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22" w:rsidRPr="005960A0" w:rsidRDefault="00A41F8C" w:rsidP="00394222">
      <w:pPr>
        <w:pStyle w:val="berschrift1"/>
        <w:rPr>
          <w:rStyle w:val="1GrobuchstabenChar"/>
          <w:i/>
          <w:noProof/>
          <w:lang w:val="en-US"/>
        </w:rPr>
      </w:pPr>
      <w:r>
        <w:rPr>
          <w:rStyle w:val="1GrobuchstabenChar"/>
          <w:i/>
          <w:noProof/>
          <w:lang w:val="en-US"/>
        </w:rPr>
        <w:t xml:space="preserve">assessment of </w:t>
      </w:r>
      <w:r w:rsidR="00AC6185">
        <w:rPr>
          <w:rStyle w:val="1GrobuchstabenChar"/>
          <w:i/>
          <w:noProof/>
          <w:lang w:val="en-US"/>
        </w:rPr>
        <w:t xml:space="preserve">Global mitigation progress: a </w:t>
      </w:r>
      <w:r w:rsidR="008303BD">
        <w:rPr>
          <w:rStyle w:val="1GrobuchstabenChar"/>
          <w:i/>
          <w:noProof/>
          <w:lang w:val="en-US"/>
        </w:rPr>
        <w:t xml:space="preserve">Decomposition of </w:t>
      </w:r>
      <w:r w:rsidR="00AC6185">
        <w:rPr>
          <w:rStyle w:val="1GrobuchstabenChar"/>
          <w:i/>
          <w:noProof/>
          <w:lang w:val="en-US"/>
        </w:rPr>
        <w:t>co</w:t>
      </w:r>
      <w:r w:rsidR="00AC6185" w:rsidRPr="00AC6185">
        <w:rPr>
          <w:rStyle w:val="1GrobuchstabenChar"/>
          <w:i/>
          <w:noProof/>
          <w:vertAlign w:val="subscript"/>
          <w:lang w:val="en-US"/>
        </w:rPr>
        <w:t>2</w:t>
      </w:r>
      <w:r w:rsidR="00AC6185">
        <w:rPr>
          <w:rStyle w:val="1GrobuchstabenChar"/>
          <w:i/>
          <w:noProof/>
          <w:lang w:val="en-US"/>
        </w:rPr>
        <w:t xml:space="preserve"> </w:t>
      </w:r>
      <w:r w:rsidR="008303BD">
        <w:rPr>
          <w:rStyle w:val="1GrobuchstabenChar"/>
          <w:i/>
          <w:noProof/>
          <w:lang w:val="en-US"/>
        </w:rPr>
        <w:t xml:space="preserve">Emissions for the </w:t>
      </w:r>
      <w:r w:rsidR="00AC6185">
        <w:rPr>
          <w:rStyle w:val="1GrobuchstabenChar"/>
          <w:i/>
          <w:noProof/>
          <w:lang w:val="en-US"/>
        </w:rPr>
        <w:t xml:space="preserve">World’s </w:t>
      </w:r>
      <w:r w:rsidR="008303BD">
        <w:rPr>
          <w:rStyle w:val="1GrobuchstabenChar"/>
          <w:i/>
          <w:noProof/>
          <w:lang w:val="en-US"/>
        </w:rPr>
        <w:t>Top emitting countries</w:t>
      </w:r>
    </w:p>
    <w:p w:rsidR="00E53218" w:rsidRDefault="00E53218" w:rsidP="005960A0">
      <w:pPr>
        <w:pStyle w:val="berschrift3"/>
        <w:rPr>
          <w:rStyle w:val="1KursivChar"/>
          <w:b w:val="0"/>
          <w:i w:val="0"/>
          <w:sz w:val="20"/>
          <w:szCs w:val="20"/>
          <w:lang w:val="en-US"/>
        </w:rPr>
      </w:pPr>
    </w:p>
    <w:p w:rsidR="00394222" w:rsidRPr="005960A0" w:rsidRDefault="004F1AE3" w:rsidP="005960A0">
      <w:pPr>
        <w:pStyle w:val="berschrift3"/>
      </w:pPr>
      <w:r>
        <w:rPr>
          <w:rStyle w:val="1KursivChar"/>
          <w:b w:val="0"/>
          <w:i w:val="0"/>
          <w:sz w:val="20"/>
          <w:szCs w:val="20"/>
          <w:lang w:val="en-US"/>
        </w:rPr>
        <w:t>Dirk C. B</w:t>
      </w:r>
      <w:r w:rsidR="00F64BD2">
        <w:rPr>
          <w:rStyle w:val="1KursivChar"/>
          <w:b w:val="0"/>
          <w:i w:val="0"/>
          <w:sz w:val="20"/>
          <w:szCs w:val="20"/>
          <w:lang w:val="en-US"/>
        </w:rPr>
        <w:t>ö</w:t>
      </w:r>
      <w:r>
        <w:rPr>
          <w:rStyle w:val="1KursivChar"/>
          <w:b w:val="0"/>
          <w:i w:val="0"/>
          <w:sz w:val="20"/>
          <w:szCs w:val="20"/>
          <w:lang w:val="en-US"/>
        </w:rPr>
        <w:t>hm</w:t>
      </w:r>
      <w:r w:rsidR="005960A0" w:rsidRPr="005960A0">
        <w:rPr>
          <w:rStyle w:val="1KursivChar"/>
          <w:b w:val="0"/>
          <w:i w:val="0"/>
          <w:sz w:val="20"/>
          <w:szCs w:val="20"/>
          <w:lang w:val="en-US"/>
        </w:rPr>
        <w:t xml:space="preserve">, </w:t>
      </w:r>
      <w:r w:rsidR="00504E0E">
        <w:rPr>
          <w:rStyle w:val="1KursivChar"/>
          <w:b w:val="0"/>
          <w:i w:val="0"/>
          <w:sz w:val="20"/>
          <w:szCs w:val="20"/>
          <w:lang w:val="en-US"/>
        </w:rPr>
        <w:t>Robert Bosch GmbH</w:t>
      </w:r>
      <w:r w:rsidR="00A41F8C">
        <w:rPr>
          <w:rStyle w:val="1KursivChar"/>
          <w:b w:val="0"/>
          <w:i w:val="0"/>
          <w:sz w:val="20"/>
          <w:szCs w:val="20"/>
          <w:lang w:val="en-US"/>
        </w:rPr>
        <w:t xml:space="preserve"> / University of Hohenheim</w:t>
      </w:r>
      <w:r w:rsidR="00394222" w:rsidRPr="005960A0">
        <w:t xml:space="preserve">, </w:t>
      </w:r>
      <w:r w:rsidR="005960A0" w:rsidRPr="005960A0">
        <w:t>Phone +4</w:t>
      </w:r>
      <w:r>
        <w:t>9</w:t>
      </w:r>
      <w:r w:rsidR="005960A0" w:rsidRPr="005960A0">
        <w:t xml:space="preserve"> </w:t>
      </w:r>
      <w:r w:rsidR="00F64BD2">
        <w:t>163 7601280</w:t>
      </w:r>
      <w:r w:rsidR="00394222" w:rsidRPr="005960A0">
        <w:t xml:space="preserve">, E-mail: </w:t>
      </w:r>
      <w:bookmarkStart w:id="0" w:name="OLE_LINK18"/>
      <w:r w:rsidR="005973EA">
        <w:t>dirkcboehm@web.de</w:t>
      </w:r>
      <w:r w:rsidR="00394222" w:rsidRPr="005960A0">
        <w:br/>
      </w:r>
      <w:bookmarkEnd w:id="0"/>
    </w:p>
    <w:p w:rsidR="00394222" w:rsidRPr="00713DEE" w:rsidRDefault="00394222" w:rsidP="00394222">
      <w:pPr>
        <w:pStyle w:val="berschrift4"/>
        <w:rPr>
          <w:b/>
          <w:noProof/>
          <w:lang w:val="en-US"/>
        </w:rPr>
      </w:pPr>
      <w:r w:rsidRPr="00713DEE">
        <w:rPr>
          <w:b/>
          <w:noProof/>
          <w:lang w:val="en-US"/>
        </w:rPr>
        <w:t>Overview</w:t>
      </w:r>
    </w:p>
    <w:p w:rsidR="000765F3" w:rsidRPr="000765F3" w:rsidRDefault="000A3862" w:rsidP="000765F3">
      <w:pPr>
        <w:rPr>
          <w:noProof/>
          <w:sz w:val="20"/>
          <w:szCs w:val="20"/>
          <w:lang w:val="en-US"/>
        </w:rPr>
      </w:pPr>
      <w:r>
        <w:rPr>
          <w:noProof/>
          <w:sz w:val="20"/>
          <w:szCs w:val="20"/>
          <w:lang w:val="en-US"/>
        </w:rPr>
        <w:t xml:space="preserve">According to the </w:t>
      </w:r>
      <w:r w:rsidR="00E53218" w:rsidRPr="00E53218">
        <w:rPr>
          <w:noProof/>
          <w:sz w:val="20"/>
          <w:szCs w:val="20"/>
          <w:lang w:val="en-US"/>
        </w:rPr>
        <w:t xml:space="preserve">International Panel on Climate </w:t>
      </w:r>
      <w:r>
        <w:rPr>
          <w:noProof/>
          <w:sz w:val="20"/>
          <w:szCs w:val="20"/>
          <w:lang w:val="en-US"/>
        </w:rPr>
        <w:t>Change (IPCC</w:t>
      </w:r>
      <w:r w:rsidR="00E53218" w:rsidRPr="00E53218">
        <w:rPr>
          <w:noProof/>
          <w:sz w:val="20"/>
          <w:szCs w:val="20"/>
          <w:lang w:val="en-US"/>
        </w:rPr>
        <w:t>), f</w:t>
      </w:r>
      <w:r w:rsidR="000765F3" w:rsidRPr="00E53218">
        <w:rPr>
          <w:noProof/>
          <w:sz w:val="20"/>
          <w:szCs w:val="20"/>
          <w:lang w:val="en-US"/>
        </w:rPr>
        <w:t>ossil fuel combustion is the single largest human influence on climate. While emissions have doubled in the period between 1971 and 2005, real GDP has reached three times the value of the base year (see fig. 1). But although declining global CO2 emissions per unit of gross domestic product (GDP) could be observed, strong economic growth – especially in China and India –has led to a worrying rise in global CO2 emissions in the last years.</w:t>
      </w:r>
    </w:p>
    <w:p w:rsidR="000765F3" w:rsidRPr="000765F3" w:rsidRDefault="000765F3" w:rsidP="000765F3">
      <w:pPr>
        <w:rPr>
          <w:noProof/>
          <w:sz w:val="20"/>
          <w:szCs w:val="20"/>
          <w:lang w:val="en-US"/>
        </w:rPr>
      </w:pPr>
      <w:r w:rsidRPr="000765F3">
        <w:rPr>
          <w:noProof/>
          <w:sz w:val="20"/>
          <w:szCs w:val="20"/>
          <w:lang w:val="en-US"/>
        </w:rPr>
        <w:t xml:space="preserve"> </w:t>
      </w:r>
    </w:p>
    <w:p w:rsidR="000765F3" w:rsidRDefault="000765F3" w:rsidP="000765F3">
      <w:pPr>
        <w:rPr>
          <w:noProof/>
          <w:sz w:val="20"/>
          <w:szCs w:val="20"/>
          <w:lang w:val="en-US"/>
        </w:rPr>
      </w:pPr>
      <w:r w:rsidRPr="000765F3">
        <w:rPr>
          <w:noProof/>
          <w:sz w:val="20"/>
          <w:szCs w:val="20"/>
          <w:lang w:val="en-US"/>
        </w:rPr>
        <w:t>One possibility to analyze the relationship between emission growth and changes in underlying factors in this context is the use of decomposition analysis. This work provides a breakdown of the change in carbon dioxide emissions between 1971 a</w:t>
      </w:r>
      <w:r w:rsidR="000A3862">
        <w:rPr>
          <w:noProof/>
          <w:sz w:val="20"/>
          <w:szCs w:val="20"/>
          <w:lang w:val="en-US"/>
        </w:rPr>
        <w:t xml:space="preserve">nd 2005 to five effects: </w:t>
      </w:r>
      <w:r w:rsidRPr="000765F3">
        <w:rPr>
          <w:noProof/>
          <w:sz w:val="20"/>
          <w:szCs w:val="20"/>
          <w:lang w:val="en-US"/>
        </w:rPr>
        <w:t>the emissions per unit of fossil fuel, the change in the share of fossil fuels in total energy, the change in energy intensity, the change in GDP per capita and the change in population. It covers the biggest carbon dioxide emitting countries and regions that together account for over 80% of total emissions worldwide.</w:t>
      </w:r>
    </w:p>
    <w:p w:rsidR="00E53218" w:rsidRPr="000765F3" w:rsidRDefault="00E53218" w:rsidP="000765F3">
      <w:pPr>
        <w:rPr>
          <w:noProof/>
          <w:sz w:val="20"/>
          <w:szCs w:val="20"/>
          <w:lang w:val="en-US"/>
        </w:rPr>
      </w:pPr>
    </w:p>
    <w:p w:rsidR="00394222" w:rsidRPr="00713DEE" w:rsidRDefault="00394222" w:rsidP="00394222">
      <w:pPr>
        <w:pStyle w:val="berschrift4"/>
        <w:rPr>
          <w:b/>
          <w:noProof/>
          <w:lang w:val="en-US"/>
        </w:rPr>
      </w:pPr>
      <w:r w:rsidRPr="00713DEE">
        <w:rPr>
          <w:b/>
          <w:noProof/>
          <w:lang w:val="en-US"/>
        </w:rPr>
        <w:t>Methods</w:t>
      </w:r>
    </w:p>
    <w:p w:rsidR="00E53218" w:rsidRDefault="00263B14" w:rsidP="00297AAD">
      <w:pPr>
        <w:rPr>
          <w:noProof/>
          <w:sz w:val="20"/>
          <w:szCs w:val="20"/>
          <w:lang w:val="en-GB"/>
        </w:rPr>
      </w:pPr>
      <w:r w:rsidRPr="000765F3">
        <w:rPr>
          <w:noProof/>
          <w:sz w:val="20"/>
          <w:szCs w:val="20"/>
          <w:lang w:val="en-US"/>
        </w:rPr>
        <w:t>This empirical study uses the L</w:t>
      </w:r>
      <w:r w:rsidR="00AC6185">
        <w:rPr>
          <w:noProof/>
          <w:sz w:val="20"/>
          <w:szCs w:val="20"/>
          <w:lang w:val="en-US"/>
        </w:rPr>
        <w:t xml:space="preserve">og </w:t>
      </w:r>
      <w:r w:rsidRPr="000765F3">
        <w:rPr>
          <w:noProof/>
          <w:sz w:val="20"/>
          <w:szCs w:val="20"/>
          <w:lang w:val="en-US"/>
        </w:rPr>
        <w:t>M</w:t>
      </w:r>
      <w:r w:rsidR="00AC6185">
        <w:rPr>
          <w:noProof/>
          <w:sz w:val="20"/>
          <w:szCs w:val="20"/>
          <w:lang w:val="en-US"/>
        </w:rPr>
        <w:t xml:space="preserve">ean </w:t>
      </w:r>
      <w:r w:rsidRPr="000765F3">
        <w:rPr>
          <w:noProof/>
          <w:sz w:val="20"/>
          <w:szCs w:val="20"/>
          <w:lang w:val="en-US"/>
        </w:rPr>
        <w:t>D</w:t>
      </w:r>
      <w:r w:rsidR="00AC6185">
        <w:rPr>
          <w:noProof/>
          <w:sz w:val="20"/>
          <w:szCs w:val="20"/>
          <w:lang w:val="en-US"/>
        </w:rPr>
        <w:t xml:space="preserve">ivisia </w:t>
      </w:r>
      <w:r w:rsidRPr="000765F3">
        <w:rPr>
          <w:noProof/>
          <w:sz w:val="20"/>
          <w:szCs w:val="20"/>
          <w:lang w:val="en-US"/>
        </w:rPr>
        <w:t>I</w:t>
      </w:r>
      <w:r w:rsidR="00AC6185">
        <w:rPr>
          <w:noProof/>
          <w:sz w:val="20"/>
          <w:szCs w:val="20"/>
          <w:lang w:val="en-US"/>
        </w:rPr>
        <w:t xml:space="preserve">ndex methodology </w:t>
      </w:r>
      <w:r w:rsidRPr="000765F3">
        <w:rPr>
          <w:noProof/>
          <w:sz w:val="20"/>
          <w:szCs w:val="20"/>
          <w:lang w:val="en-US"/>
        </w:rPr>
        <w:t xml:space="preserve"> </w:t>
      </w:r>
      <w:r w:rsidR="000A3862">
        <w:rPr>
          <w:noProof/>
          <w:sz w:val="20"/>
          <w:szCs w:val="20"/>
          <w:lang w:val="en-US"/>
        </w:rPr>
        <w:t xml:space="preserve">proposed by Ang (2005) </w:t>
      </w:r>
      <w:r w:rsidRPr="000765F3">
        <w:rPr>
          <w:noProof/>
          <w:sz w:val="20"/>
          <w:szCs w:val="20"/>
          <w:lang w:val="en-US"/>
        </w:rPr>
        <w:t>to decompose the changes in fossil fuel CO2 emissions between 1971 and 2005 for the biggest emitting regions of the world with a special focus on European countries.</w:t>
      </w:r>
    </w:p>
    <w:p w:rsidR="00E53218" w:rsidRDefault="00E53218" w:rsidP="00297AAD">
      <w:pPr>
        <w:rPr>
          <w:noProof/>
          <w:sz w:val="20"/>
          <w:szCs w:val="20"/>
          <w:lang w:val="en-GB"/>
        </w:rPr>
      </w:pPr>
    </w:p>
    <w:p w:rsidR="00297AAD" w:rsidRPr="00E53218" w:rsidRDefault="00297AAD" w:rsidP="00297AAD">
      <w:pPr>
        <w:rPr>
          <w:noProof/>
          <w:sz w:val="20"/>
          <w:szCs w:val="20"/>
          <w:lang w:val="en-GB"/>
        </w:rPr>
      </w:pPr>
      <w:r w:rsidRPr="00297AAD">
        <w:rPr>
          <w:noProof/>
          <w:sz w:val="20"/>
          <w:szCs w:val="20"/>
          <w:lang w:val="en-US"/>
        </w:rPr>
        <w:t xml:space="preserve">The change in </w:t>
      </w:r>
      <w:r w:rsidR="00CB2E7D">
        <w:rPr>
          <w:noProof/>
          <w:sz w:val="20"/>
          <w:szCs w:val="20"/>
          <w:lang w:val="en-US"/>
        </w:rPr>
        <w:t>e</w:t>
      </w:r>
      <w:r w:rsidRPr="00297AAD">
        <w:rPr>
          <w:noProof/>
          <w:sz w:val="20"/>
          <w:szCs w:val="20"/>
          <w:lang w:val="en-US"/>
        </w:rPr>
        <w:t>a</w:t>
      </w:r>
      <w:r w:rsidR="00CB2E7D">
        <w:rPr>
          <w:noProof/>
          <w:sz w:val="20"/>
          <w:szCs w:val="20"/>
          <w:lang w:val="en-US"/>
        </w:rPr>
        <w:t>ch</w:t>
      </w:r>
      <w:r w:rsidRPr="00297AAD">
        <w:rPr>
          <w:noProof/>
          <w:sz w:val="20"/>
          <w:szCs w:val="20"/>
          <w:lang w:val="en-US"/>
        </w:rPr>
        <w:t xml:space="preserve"> country’s carbon dioxide emissions </w:t>
      </w:r>
      <w:r w:rsidR="007D3438">
        <w:rPr>
          <w:noProof/>
          <w:sz w:val="20"/>
          <w:szCs w:val="20"/>
          <w:lang w:val="en-US"/>
        </w:rPr>
        <w:t xml:space="preserve">between </w:t>
      </w:r>
      <w:r w:rsidR="00CB2E7D">
        <w:rPr>
          <w:noProof/>
          <w:sz w:val="20"/>
          <w:szCs w:val="20"/>
          <w:lang w:val="en-US"/>
        </w:rPr>
        <w:t xml:space="preserve">the base year and </w:t>
      </w:r>
      <w:r w:rsidR="007D3438">
        <w:rPr>
          <w:noProof/>
          <w:sz w:val="20"/>
          <w:szCs w:val="20"/>
          <w:lang w:val="en-US"/>
        </w:rPr>
        <w:t xml:space="preserve">target year </w:t>
      </w:r>
      <w:r w:rsidR="00CB2E7D">
        <w:rPr>
          <w:noProof/>
          <w:sz w:val="20"/>
          <w:szCs w:val="20"/>
          <w:lang w:val="en-US"/>
        </w:rPr>
        <w:t xml:space="preserve">is </w:t>
      </w:r>
      <w:r w:rsidRPr="00297AAD">
        <w:rPr>
          <w:noProof/>
          <w:sz w:val="20"/>
          <w:szCs w:val="20"/>
          <w:lang w:val="en-US"/>
        </w:rPr>
        <w:t>decomposed into the following effects:</w:t>
      </w:r>
    </w:p>
    <w:p w:rsidR="00297AAD" w:rsidRPr="007D3438" w:rsidRDefault="00297AAD" w:rsidP="007D3438">
      <w:pPr>
        <w:pStyle w:val="Listenabsatz"/>
        <w:numPr>
          <w:ilvl w:val="0"/>
          <w:numId w:val="1"/>
        </w:numPr>
        <w:rPr>
          <w:noProof/>
          <w:sz w:val="20"/>
          <w:szCs w:val="20"/>
          <w:lang w:val="en-US"/>
        </w:rPr>
      </w:pPr>
      <w:r w:rsidRPr="007D3438">
        <w:rPr>
          <w:noProof/>
          <w:sz w:val="20"/>
          <w:szCs w:val="20"/>
          <w:lang w:val="en-US"/>
        </w:rPr>
        <w:t>th</w:t>
      </w:r>
      <w:r w:rsidR="007D3438">
        <w:rPr>
          <w:noProof/>
          <w:sz w:val="20"/>
          <w:szCs w:val="20"/>
          <w:lang w:val="en-US"/>
        </w:rPr>
        <w:t>e coefficient effect</w:t>
      </w:r>
      <w:r w:rsidRPr="007D3438">
        <w:rPr>
          <w:noProof/>
          <w:sz w:val="20"/>
          <w:szCs w:val="20"/>
          <w:lang w:val="en-US"/>
        </w:rPr>
        <w:t>, i.e. the change in the emissions per unit of fossil fuel</w:t>
      </w:r>
    </w:p>
    <w:p w:rsidR="00297AAD" w:rsidRPr="007D3438" w:rsidRDefault="007D3438" w:rsidP="007D3438">
      <w:pPr>
        <w:pStyle w:val="Listenabsatz"/>
        <w:numPr>
          <w:ilvl w:val="0"/>
          <w:numId w:val="1"/>
        </w:numPr>
        <w:rPr>
          <w:noProof/>
          <w:sz w:val="20"/>
          <w:szCs w:val="20"/>
          <w:lang w:val="en-US"/>
        </w:rPr>
      </w:pPr>
      <w:r>
        <w:rPr>
          <w:noProof/>
          <w:sz w:val="20"/>
          <w:szCs w:val="20"/>
          <w:lang w:val="en-US"/>
        </w:rPr>
        <w:t>the substitution effect</w:t>
      </w:r>
      <w:r w:rsidR="00297AAD" w:rsidRPr="007D3438">
        <w:rPr>
          <w:noProof/>
          <w:sz w:val="20"/>
          <w:szCs w:val="20"/>
          <w:lang w:val="en-US"/>
        </w:rPr>
        <w:t>, i.e. the change concerning the share of fossil fuels in total energy,</w:t>
      </w:r>
    </w:p>
    <w:p w:rsidR="00297AAD" w:rsidRPr="007D3438" w:rsidRDefault="00297AAD" w:rsidP="007D3438">
      <w:pPr>
        <w:pStyle w:val="Listenabsatz"/>
        <w:numPr>
          <w:ilvl w:val="0"/>
          <w:numId w:val="1"/>
        </w:numPr>
        <w:rPr>
          <w:noProof/>
          <w:sz w:val="20"/>
          <w:szCs w:val="20"/>
          <w:lang w:val="en-US"/>
        </w:rPr>
      </w:pPr>
      <w:r w:rsidRPr="007D3438">
        <w:rPr>
          <w:noProof/>
          <w:sz w:val="20"/>
          <w:szCs w:val="20"/>
          <w:lang w:val="en-US"/>
        </w:rPr>
        <w:t>t</w:t>
      </w:r>
      <w:r w:rsidR="007D3438">
        <w:rPr>
          <w:noProof/>
          <w:sz w:val="20"/>
          <w:szCs w:val="20"/>
          <w:lang w:val="en-US"/>
        </w:rPr>
        <w:t>he energy intensity effect</w:t>
      </w:r>
      <w:r w:rsidRPr="007D3438">
        <w:rPr>
          <w:noProof/>
          <w:sz w:val="20"/>
          <w:szCs w:val="20"/>
          <w:lang w:val="en-US"/>
        </w:rPr>
        <w:t>, i.e. the change in the ratio of total primary energy supply and GDP</w:t>
      </w:r>
    </w:p>
    <w:p w:rsidR="00297AAD" w:rsidRPr="007D3438" w:rsidRDefault="007D3438" w:rsidP="007D3438">
      <w:pPr>
        <w:pStyle w:val="Listenabsatz"/>
        <w:numPr>
          <w:ilvl w:val="0"/>
          <w:numId w:val="1"/>
        </w:numPr>
        <w:rPr>
          <w:noProof/>
          <w:sz w:val="20"/>
          <w:szCs w:val="20"/>
          <w:lang w:val="en-US"/>
        </w:rPr>
      </w:pPr>
      <w:r>
        <w:rPr>
          <w:noProof/>
          <w:sz w:val="20"/>
          <w:szCs w:val="20"/>
          <w:lang w:val="en-US"/>
        </w:rPr>
        <w:t>the income effect</w:t>
      </w:r>
      <w:r w:rsidR="00297AAD" w:rsidRPr="007D3438">
        <w:rPr>
          <w:noProof/>
          <w:sz w:val="20"/>
          <w:szCs w:val="20"/>
          <w:lang w:val="en-US"/>
        </w:rPr>
        <w:t>, i.e. the change in GDP per capita and</w:t>
      </w:r>
    </w:p>
    <w:p w:rsidR="00E53218" w:rsidRPr="00E53218" w:rsidRDefault="007D3438" w:rsidP="00E53218">
      <w:pPr>
        <w:pStyle w:val="Listenabsatz"/>
        <w:numPr>
          <w:ilvl w:val="0"/>
          <w:numId w:val="1"/>
        </w:numPr>
        <w:rPr>
          <w:noProof/>
          <w:sz w:val="20"/>
          <w:szCs w:val="20"/>
          <w:lang w:val="en-GB"/>
        </w:rPr>
      </w:pPr>
      <w:r>
        <w:rPr>
          <w:noProof/>
          <w:sz w:val="20"/>
          <w:szCs w:val="20"/>
          <w:lang w:val="en-US"/>
        </w:rPr>
        <w:t>the population effect</w:t>
      </w:r>
      <w:r w:rsidR="00297AAD" w:rsidRPr="007D3438">
        <w:rPr>
          <w:noProof/>
          <w:sz w:val="20"/>
          <w:szCs w:val="20"/>
          <w:lang w:val="en-US"/>
        </w:rPr>
        <w:t>, i.e. the change in population.</w:t>
      </w:r>
    </w:p>
    <w:p w:rsidR="00E53218" w:rsidRPr="00E53218" w:rsidRDefault="00E53218" w:rsidP="00E53218">
      <w:pPr>
        <w:rPr>
          <w:noProof/>
          <w:sz w:val="20"/>
          <w:szCs w:val="20"/>
          <w:lang w:val="en-GB"/>
        </w:rPr>
      </w:pPr>
    </w:p>
    <w:p w:rsidR="00394222" w:rsidRPr="00713DEE" w:rsidRDefault="00394222" w:rsidP="00394222">
      <w:pPr>
        <w:pStyle w:val="berschrift4"/>
        <w:rPr>
          <w:b/>
          <w:noProof/>
          <w:lang w:val="en-US"/>
        </w:rPr>
      </w:pPr>
      <w:r w:rsidRPr="00713DEE">
        <w:rPr>
          <w:b/>
          <w:noProof/>
          <w:lang w:val="en-US"/>
        </w:rPr>
        <w:t>Results</w:t>
      </w:r>
    </w:p>
    <w:p w:rsidR="00297AAD" w:rsidRPr="00297AAD" w:rsidRDefault="00297AAD" w:rsidP="00297AAD">
      <w:pPr>
        <w:rPr>
          <w:noProof/>
          <w:sz w:val="20"/>
          <w:szCs w:val="20"/>
          <w:lang w:val="en-US"/>
        </w:rPr>
      </w:pPr>
      <w:r w:rsidRPr="00297AAD">
        <w:rPr>
          <w:noProof/>
          <w:sz w:val="20"/>
          <w:szCs w:val="20"/>
          <w:lang w:val="en-US"/>
        </w:rPr>
        <w:t>When looking at the aggregated results for the countries analyzed it becomes evident that the largest contributor to the rise in emissions between 1971 and 2005 is the change in GDP</w:t>
      </w:r>
      <w:r w:rsidR="00CB2E7D">
        <w:rPr>
          <w:noProof/>
          <w:sz w:val="20"/>
          <w:szCs w:val="20"/>
          <w:lang w:val="en-US"/>
        </w:rPr>
        <w:t xml:space="preserve"> per capita. This income effect </w:t>
      </w:r>
      <w:r w:rsidRPr="00297AAD">
        <w:rPr>
          <w:noProof/>
          <w:sz w:val="20"/>
          <w:szCs w:val="20"/>
          <w:lang w:val="en-US"/>
        </w:rPr>
        <w:t>is almost three times higher than the effect arising from a</w:t>
      </w:r>
      <w:r w:rsidR="00CB2E7D">
        <w:rPr>
          <w:noProof/>
          <w:sz w:val="20"/>
          <w:szCs w:val="20"/>
          <w:lang w:val="en-US"/>
        </w:rPr>
        <w:t xml:space="preserve"> growing world population</w:t>
      </w:r>
      <w:r w:rsidRPr="00297AAD">
        <w:rPr>
          <w:noProof/>
          <w:sz w:val="20"/>
          <w:szCs w:val="20"/>
          <w:lang w:val="en-US"/>
        </w:rPr>
        <w:t>.</w:t>
      </w:r>
    </w:p>
    <w:p w:rsidR="00263B14" w:rsidRDefault="00263B14" w:rsidP="00297AAD">
      <w:pPr>
        <w:rPr>
          <w:noProof/>
          <w:sz w:val="20"/>
          <w:szCs w:val="20"/>
          <w:lang w:val="en-US"/>
        </w:rPr>
      </w:pPr>
    </w:p>
    <w:p w:rsidR="00297AAD" w:rsidRPr="00297AAD" w:rsidRDefault="00297AAD" w:rsidP="00297AAD">
      <w:pPr>
        <w:rPr>
          <w:noProof/>
          <w:sz w:val="20"/>
          <w:szCs w:val="20"/>
          <w:lang w:val="en-US"/>
        </w:rPr>
      </w:pPr>
      <w:r w:rsidRPr="00297AAD">
        <w:rPr>
          <w:noProof/>
          <w:sz w:val="20"/>
          <w:szCs w:val="20"/>
          <w:lang w:val="en-US"/>
        </w:rPr>
        <w:t>The positive income and population</w:t>
      </w:r>
      <w:r w:rsidR="00EB01CF">
        <w:rPr>
          <w:noProof/>
          <w:sz w:val="20"/>
          <w:szCs w:val="20"/>
          <w:lang w:val="en-US"/>
        </w:rPr>
        <w:t xml:space="preserve"> effects (in a numerical sense) </w:t>
      </w:r>
      <w:r w:rsidRPr="00297AAD">
        <w:rPr>
          <w:noProof/>
          <w:sz w:val="20"/>
          <w:szCs w:val="20"/>
          <w:lang w:val="en-US"/>
        </w:rPr>
        <w:t>can only partly be offset by a negative change in energy intensity</w:t>
      </w:r>
      <w:r w:rsidR="00EB01CF">
        <w:rPr>
          <w:noProof/>
          <w:sz w:val="20"/>
          <w:szCs w:val="20"/>
          <w:lang w:val="en-US"/>
        </w:rPr>
        <w:t>.</w:t>
      </w:r>
      <w:r w:rsidRPr="00297AAD">
        <w:rPr>
          <w:noProof/>
          <w:sz w:val="20"/>
          <w:szCs w:val="20"/>
          <w:lang w:val="en-US"/>
        </w:rPr>
        <w:t xml:space="preserve"> On </w:t>
      </w:r>
      <w:r w:rsidR="00CB2E7D">
        <w:rPr>
          <w:noProof/>
          <w:sz w:val="20"/>
          <w:szCs w:val="20"/>
          <w:lang w:val="en-US"/>
        </w:rPr>
        <w:t>a global</w:t>
      </w:r>
      <w:r w:rsidRPr="00297AAD">
        <w:rPr>
          <w:noProof/>
          <w:sz w:val="20"/>
          <w:szCs w:val="20"/>
          <w:lang w:val="en-US"/>
        </w:rPr>
        <w:t xml:space="preserve"> </w:t>
      </w:r>
      <w:r w:rsidR="00CB2E7D">
        <w:rPr>
          <w:noProof/>
          <w:sz w:val="20"/>
          <w:szCs w:val="20"/>
          <w:lang w:val="en-US"/>
        </w:rPr>
        <w:t xml:space="preserve">scale </w:t>
      </w:r>
      <w:r w:rsidRPr="00297AAD">
        <w:rPr>
          <w:noProof/>
          <w:sz w:val="20"/>
          <w:szCs w:val="20"/>
          <w:lang w:val="en-US"/>
        </w:rPr>
        <w:t>neither the change in emissions per unit of fossil fuel nor the changing share of fossi</w:t>
      </w:r>
      <w:r w:rsidR="00EB01CF">
        <w:rPr>
          <w:noProof/>
          <w:sz w:val="20"/>
          <w:szCs w:val="20"/>
          <w:lang w:val="en-US"/>
        </w:rPr>
        <w:t xml:space="preserve">l fuels in total energy supply </w:t>
      </w:r>
      <w:r w:rsidRPr="00297AAD">
        <w:rPr>
          <w:noProof/>
          <w:sz w:val="20"/>
          <w:szCs w:val="20"/>
          <w:lang w:val="en-US"/>
        </w:rPr>
        <w:t>could add significantly to a mitigation of global CO2 emissions.</w:t>
      </w:r>
    </w:p>
    <w:p w:rsidR="00297AAD" w:rsidRPr="00297AAD" w:rsidRDefault="00297AAD" w:rsidP="00297AAD">
      <w:pPr>
        <w:rPr>
          <w:noProof/>
          <w:sz w:val="20"/>
          <w:szCs w:val="20"/>
          <w:lang w:val="en-US"/>
        </w:rPr>
      </w:pPr>
    </w:p>
    <w:p w:rsidR="00297AAD" w:rsidRPr="00297AAD" w:rsidRDefault="00297AAD" w:rsidP="00297AAD">
      <w:pPr>
        <w:rPr>
          <w:noProof/>
          <w:sz w:val="20"/>
          <w:szCs w:val="20"/>
          <w:lang w:val="en-US"/>
        </w:rPr>
      </w:pPr>
      <w:r w:rsidRPr="00297AAD">
        <w:rPr>
          <w:noProof/>
          <w:sz w:val="20"/>
          <w:szCs w:val="20"/>
          <w:lang w:val="en-US"/>
        </w:rPr>
        <w:t>On a regional level the picture looks similar. A strong positive income and population effect is partly compensated by energy productivity gains. Only Korea, Iran, Mexico, South Africa and Saudi Arabia exhibit a positive energy intensity trend</w:t>
      </w:r>
      <w:r w:rsidR="00EB01CF">
        <w:rPr>
          <w:noProof/>
          <w:sz w:val="20"/>
          <w:szCs w:val="20"/>
          <w:lang w:val="en-US"/>
        </w:rPr>
        <w:t xml:space="preserve">. </w:t>
      </w:r>
      <w:r w:rsidRPr="00297AAD">
        <w:rPr>
          <w:noProof/>
          <w:sz w:val="20"/>
          <w:szCs w:val="20"/>
          <w:lang w:val="en-US"/>
        </w:rPr>
        <w:t xml:space="preserve">In Europe a relative shift to lower </w:t>
      </w:r>
      <w:r w:rsidR="00EB01CF">
        <w:rPr>
          <w:noProof/>
          <w:sz w:val="20"/>
          <w:szCs w:val="20"/>
          <w:lang w:val="en-US"/>
        </w:rPr>
        <w:t xml:space="preserve">emitting fuels can be observed, </w:t>
      </w:r>
      <w:r w:rsidRPr="00297AAD">
        <w:rPr>
          <w:noProof/>
          <w:sz w:val="20"/>
          <w:szCs w:val="20"/>
          <w:lang w:val="en-US"/>
        </w:rPr>
        <w:t xml:space="preserve">whereas in the United States and China this effect is positive due to the rising share of coal in energy supply. The change in the ratio of fossil </w:t>
      </w:r>
      <w:r w:rsidR="00EB01CF">
        <w:rPr>
          <w:noProof/>
          <w:sz w:val="20"/>
          <w:szCs w:val="20"/>
          <w:lang w:val="en-US"/>
        </w:rPr>
        <w:t xml:space="preserve">fuels to total energy supplied </w:t>
      </w:r>
      <w:r w:rsidRPr="00297AAD">
        <w:rPr>
          <w:noProof/>
          <w:sz w:val="20"/>
          <w:szCs w:val="20"/>
          <w:lang w:val="en-US"/>
        </w:rPr>
        <w:t>is positive for the low income countries China, India and Indonesia as the share of combustible renewables and waste (e.g. biomass for cooking) declines with the level of GDP per capita and a decreasing importance of the agricultural sector.</w:t>
      </w:r>
    </w:p>
    <w:p w:rsidR="00EB01CF" w:rsidRDefault="00EB01CF" w:rsidP="00263B14">
      <w:pPr>
        <w:rPr>
          <w:noProof/>
          <w:sz w:val="20"/>
          <w:szCs w:val="20"/>
          <w:lang w:val="en-US"/>
        </w:rPr>
      </w:pPr>
    </w:p>
    <w:p w:rsidR="00297AAD" w:rsidRPr="00297AAD" w:rsidRDefault="00297AAD" w:rsidP="00263B14">
      <w:pPr>
        <w:rPr>
          <w:noProof/>
          <w:sz w:val="20"/>
          <w:szCs w:val="20"/>
          <w:lang w:val="en-US"/>
        </w:rPr>
      </w:pPr>
      <w:r w:rsidRPr="00297AAD">
        <w:rPr>
          <w:noProof/>
          <w:sz w:val="20"/>
          <w:szCs w:val="20"/>
          <w:lang w:val="en-US"/>
        </w:rPr>
        <w:t>The European countries together have been able to compensate the income effect in emissions through large cuts in energy intensity but also negative substitution and coefficient effects.</w:t>
      </w:r>
    </w:p>
    <w:p w:rsidR="00297AAD" w:rsidRPr="00297AAD" w:rsidRDefault="00297AAD" w:rsidP="00297AAD">
      <w:pPr>
        <w:rPr>
          <w:noProof/>
          <w:sz w:val="20"/>
          <w:szCs w:val="20"/>
          <w:lang w:val="en-US"/>
        </w:rPr>
      </w:pPr>
      <w:r w:rsidRPr="00297AAD">
        <w:rPr>
          <w:noProof/>
          <w:sz w:val="20"/>
          <w:szCs w:val="20"/>
          <w:lang w:val="en-US"/>
        </w:rPr>
        <w:t xml:space="preserve"> </w:t>
      </w:r>
    </w:p>
    <w:p w:rsidR="00394222" w:rsidRPr="00713DEE" w:rsidRDefault="00394222" w:rsidP="00394222">
      <w:pPr>
        <w:pStyle w:val="berschrift4"/>
        <w:rPr>
          <w:b/>
          <w:noProof/>
          <w:lang w:val="en-US"/>
        </w:rPr>
      </w:pPr>
      <w:r w:rsidRPr="00713DEE">
        <w:rPr>
          <w:b/>
          <w:noProof/>
          <w:lang w:val="en-US"/>
        </w:rPr>
        <w:lastRenderedPageBreak/>
        <w:t>Conclusions</w:t>
      </w:r>
    </w:p>
    <w:p w:rsidR="00297AAD" w:rsidRPr="00297AAD" w:rsidRDefault="00297AAD" w:rsidP="00297AAD">
      <w:pPr>
        <w:pStyle w:val="berschrift4"/>
        <w:rPr>
          <w:bCs w:val="0"/>
          <w:noProof/>
          <w:sz w:val="20"/>
          <w:szCs w:val="20"/>
          <w:lang w:val="en-US"/>
        </w:rPr>
      </w:pPr>
      <w:r w:rsidRPr="00297AAD">
        <w:rPr>
          <w:bCs w:val="0"/>
          <w:noProof/>
          <w:sz w:val="20"/>
          <w:szCs w:val="20"/>
          <w:lang w:val="en-US"/>
        </w:rPr>
        <w:t xml:space="preserve">The developments in CO2 emissions from fuel combustion illustrate the need for a more sustainable energy system </w:t>
      </w:r>
      <w:r w:rsidR="00CB2E7D">
        <w:rPr>
          <w:bCs w:val="0"/>
          <w:noProof/>
          <w:sz w:val="20"/>
          <w:szCs w:val="20"/>
          <w:lang w:val="en-US"/>
        </w:rPr>
        <w:t>through</w:t>
      </w:r>
      <w:r w:rsidRPr="00297AAD">
        <w:rPr>
          <w:bCs w:val="0"/>
          <w:noProof/>
          <w:sz w:val="20"/>
          <w:szCs w:val="20"/>
          <w:lang w:val="en-US"/>
        </w:rPr>
        <w:t xml:space="preserve"> implementing measures of energy efficiency and reducing carbon intensity of energy supply by shifting from fossil fuels to renewable energy sources. </w:t>
      </w:r>
    </w:p>
    <w:p w:rsidR="00297AAD" w:rsidRPr="00297AAD" w:rsidRDefault="00297AAD" w:rsidP="00297AAD">
      <w:pPr>
        <w:pStyle w:val="berschrift4"/>
        <w:rPr>
          <w:bCs w:val="0"/>
          <w:noProof/>
          <w:sz w:val="20"/>
          <w:szCs w:val="20"/>
          <w:lang w:val="en-US"/>
        </w:rPr>
      </w:pPr>
      <w:r w:rsidRPr="00297AAD">
        <w:rPr>
          <w:bCs w:val="0"/>
          <w:noProof/>
          <w:sz w:val="20"/>
          <w:szCs w:val="20"/>
          <w:lang w:val="en-US"/>
        </w:rPr>
        <w:t xml:space="preserve">How countries fare in terms of emission levels is generally related to their availability of natural resources and </w:t>
      </w:r>
      <w:r w:rsidR="00EB01CF">
        <w:rPr>
          <w:bCs w:val="0"/>
          <w:noProof/>
          <w:sz w:val="20"/>
          <w:szCs w:val="20"/>
          <w:lang w:val="en-US"/>
        </w:rPr>
        <w:t>their economic structure</w:t>
      </w:r>
      <w:r w:rsidRPr="00297AAD">
        <w:rPr>
          <w:bCs w:val="0"/>
          <w:noProof/>
          <w:sz w:val="20"/>
          <w:szCs w:val="20"/>
          <w:lang w:val="en-US"/>
        </w:rPr>
        <w:t>. However, whether or not global and regional climate change targets will be met is mostly dependent on the development of the world’s economy in the years to come. A worldwide recession within the next years could slow down the acceleration rate of CO2 emissions in the short run. But falling oil prices and rising unemployment rates could also lead to a shift of priorities away from a sound environmental policy</w:t>
      </w:r>
      <w:r w:rsidR="00CB2E7D">
        <w:rPr>
          <w:bCs w:val="0"/>
          <w:noProof/>
          <w:sz w:val="20"/>
          <w:szCs w:val="20"/>
          <w:lang w:val="en-US"/>
        </w:rPr>
        <w:t xml:space="preserve"> in order</w:t>
      </w:r>
      <w:r w:rsidRPr="00297AAD">
        <w:rPr>
          <w:bCs w:val="0"/>
          <w:noProof/>
          <w:sz w:val="20"/>
          <w:szCs w:val="20"/>
          <w:lang w:val="en-US"/>
        </w:rPr>
        <w:t xml:space="preserve"> to unburden households and industry</w:t>
      </w:r>
      <w:r w:rsidR="00CB2E7D">
        <w:rPr>
          <w:bCs w:val="0"/>
          <w:noProof/>
          <w:sz w:val="20"/>
          <w:szCs w:val="20"/>
          <w:lang w:val="en-US"/>
        </w:rPr>
        <w:t xml:space="preserve"> in the short-run</w:t>
      </w:r>
      <w:r w:rsidRPr="00297AAD">
        <w:rPr>
          <w:bCs w:val="0"/>
          <w:noProof/>
          <w:sz w:val="20"/>
          <w:szCs w:val="20"/>
          <w:lang w:val="en-US"/>
        </w:rPr>
        <w:t xml:space="preserve">. This </w:t>
      </w:r>
      <w:r w:rsidR="00CB2E7D">
        <w:rPr>
          <w:bCs w:val="0"/>
          <w:noProof/>
          <w:sz w:val="20"/>
          <w:szCs w:val="20"/>
          <w:lang w:val="en-US"/>
        </w:rPr>
        <w:t>c</w:t>
      </w:r>
      <w:r w:rsidRPr="00297AAD">
        <w:rPr>
          <w:bCs w:val="0"/>
          <w:noProof/>
          <w:sz w:val="20"/>
          <w:szCs w:val="20"/>
          <w:lang w:val="en-US"/>
        </w:rPr>
        <w:t xml:space="preserve">ould have </w:t>
      </w:r>
      <w:r w:rsidR="00CB2E7D">
        <w:rPr>
          <w:bCs w:val="0"/>
          <w:noProof/>
          <w:sz w:val="20"/>
          <w:szCs w:val="20"/>
          <w:lang w:val="en-US"/>
        </w:rPr>
        <w:t>substantial</w:t>
      </w:r>
      <w:r w:rsidRPr="00297AAD">
        <w:rPr>
          <w:bCs w:val="0"/>
          <w:noProof/>
          <w:sz w:val="20"/>
          <w:szCs w:val="20"/>
          <w:lang w:val="en-US"/>
        </w:rPr>
        <w:t xml:space="preserve"> medium and lon</w:t>
      </w:r>
      <w:r w:rsidR="00263B14">
        <w:rPr>
          <w:bCs w:val="0"/>
          <w:noProof/>
          <w:sz w:val="20"/>
          <w:szCs w:val="20"/>
          <w:lang w:val="en-US"/>
        </w:rPr>
        <w:t>g term effects for the climate.</w:t>
      </w:r>
    </w:p>
    <w:p w:rsidR="00E53218" w:rsidRDefault="00E53218" w:rsidP="00297AAD">
      <w:pPr>
        <w:pStyle w:val="berschrift4"/>
        <w:rPr>
          <w:b/>
          <w:noProof/>
          <w:lang w:val="en-US"/>
        </w:rPr>
      </w:pPr>
    </w:p>
    <w:p w:rsidR="00394222" w:rsidRPr="00713DEE" w:rsidRDefault="00394222" w:rsidP="00297AAD">
      <w:pPr>
        <w:pStyle w:val="berschrift4"/>
        <w:rPr>
          <w:b/>
          <w:noProof/>
          <w:lang w:val="en-US"/>
        </w:rPr>
      </w:pPr>
      <w:r w:rsidRPr="00713DEE">
        <w:rPr>
          <w:b/>
          <w:noProof/>
          <w:lang w:val="en-US"/>
        </w:rPr>
        <w:t>References</w:t>
      </w:r>
    </w:p>
    <w:p w:rsidR="001F01F9" w:rsidRDefault="001F01F9" w:rsidP="00394222">
      <w:pPr>
        <w:rPr>
          <w:noProof/>
          <w:sz w:val="20"/>
          <w:lang w:val="en-US"/>
        </w:rPr>
      </w:pPr>
    </w:p>
    <w:p w:rsidR="001F01F9" w:rsidRPr="007D3438" w:rsidRDefault="000A3862" w:rsidP="001F01F9">
      <w:pPr>
        <w:rPr>
          <w:noProof/>
          <w:sz w:val="20"/>
          <w:lang w:val="en-US"/>
        </w:rPr>
      </w:pPr>
      <w:r>
        <w:rPr>
          <w:noProof/>
          <w:sz w:val="20"/>
          <w:lang w:val="en-US"/>
        </w:rPr>
        <w:t>Ang, B. W. (2005</w:t>
      </w:r>
      <w:r w:rsidR="007C0511">
        <w:rPr>
          <w:noProof/>
          <w:sz w:val="20"/>
          <w:lang w:val="en-US"/>
        </w:rPr>
        <w:t>):</w:t>
      </w:r>
      <w:r w:rsidR="001F01F9" w:rsidRPr="007D3438">
        <w:rPr>
          <w:noProof/>
          <w:sz w:val="20"/>
          <w:lang w:val="en-US"/>
        </w:rPr>
        <w:t xml:space="preserve"> "</w:t>
      </w:r>
      <w:r>
        <w:rPr>
          <w:noProof/>
          <w:sz w:val="20"/>
          <w:lang w:val="en-US"/>
        </w:rPr>
        <w:t>The LMDI approach to decomposition analysis: a practical guide”</w:t>
      </w:r>
      <w:r w:rsidR="001F01F9" w:rsidRPr="007D3438">
        <w:rPr>
          <w:noProof/>
          <w:sz w:val="20"/>
          <w:lang w:val="en-US"/>
        </w:rPr>
        <w:t xml:space="preserve"> Energy Policy 3</w:t>
      </w:r>
      <w:r>
        <w:rPr>
          <w:noProof/>
          <w:sz w:val="20"/>
          <w:lang w:val="en-US"/>
        </w:rPr>
        <w:t>3</w:t>
      </w:r>
      <w:r w:rsidR="001F01F9" w:rsidRPr="007D3438">
        <w:rPr>
          <w:noProof/>
          <w:sz w:val="20"/>
          <w:lang w:val="en-US"/>
        </w:rPr>
        <w:t xml:space="preserve">: </w:t>
      </w:r>
      <w:r>
        <w:rPr>
          <w:noProof/>
          <w:sz w:val="20"/>
          <w:lang w:val="en-US"/>
        </w:rPr>
        <w:t>867-871</w:t>
      </w:r>
      <w:r w:rsidR="001F01F9" w:rsidRPr="007D3438">
        <w:rPr>
          <w:noProof/>
          <w:sz w:val="20"/>
          <w:lang w:val="en-US"/>
        </w:rPr>
        <w:t>.</w:t>
      </w:r>
    </w:p>
    <w:p w:rsidR="001F01F9" w:rsidRPr="007D3438" w:rsidRDefault="001F01F9" w:rsidP="001F01F9">
      <w:pPr>
        <w:rPr>
          <w:noProof/>
          <w:sz w:val="20"/>
          <w:lang w:val="en-US"/>
        </w:rPr>
      </w:pPr>
      <w:r w:rsidRPr="007D3438">
        <w:rPr>
          <w:noProof/>
          <w:sz w:val="20"/>
          <w:lang w:val="en-US"/>
        </w:rPr>
        <w:tab/>
      </w:r>
      <w:r w:rsidR="007D3438" w:rsidRPr="007D3438">
        <w:rPr>
          <w:noProof/>
          <w:sz w:val="20"/>
          <w:lang w:val="en-US"/>
        </w:rPr>
        <w:tab/>
      </w:r>
      <w:r w:rsidRPr="007D3438">
        <w:rPr>
          <w:noProof/>
          <w:sz w:val="20"/>
          <w:lang w:val="en-US"/>
        </w:rPr>
        <w:tab/>
      </w:r>
    </w:p>
    <w:p w:rsidR="001F01F9" w:rsidRPr="007D3438" w:rsidRDefault="001F01F9" w:rsidP="001F01F9">
      <w:pPr>
        <w:rPr>
          <w:noProof/>
          <w:sz w:val="20"/>
          <w:lang w:val="en-US"/>
        </w:rPr>
      </w:pPr>
      <w:r w:rsidRPr="007D3438">
        <w:rPr>
          <w:noProof/>
          <w:sz w:val="20"/>
          <w:lang w:val="en-US"/>
        </w:rPr>
        <w:t>Ang, B. W. and F. Q. Zhang (1999)</w:t>
      </w:r>
      <w:r w:rsidR="007C0511">
        <w:rPr>
          <w:noProof/>
          <w:sz w:val="20"/>
          <w:lang w:val="en-US"/>
        </w:rPr>
        <w:t>:</w:t>
      </w:r>
      <w:r w:rsidRPr="007D3438">
        <w:rPr>
          <w:noProof/>
          <w:sz w:val="20"/>
          <w:lang w:val="en-US"/>
        </w:rPr>
        <w:t xml:space="preserve"> "Inter-regional comparisons of energy-related CO2 emissions using the decomposition technique." Energy 24(4): 297-304.</w:t>
      </w:r>
    </w:p>
    <w:p w:rsidR="001F01F9" w:rsidRPr="007D3438" w:rsidRDefault="007D3438" w:rsidP="001F01F9">
      <w:pPr>
        <w:rPr>
          <w:noProof/>
          <w:sz w:val="20"/>
          <w:lang w:val="en-US"/>
        </w:rPr>
      </w:pPr>
      <w:r w:rsidRPr="007D3438">
        <w:rPr>
          <w:noProof/>
          <w:sz w:val="20"/>
          <w:lang w:val="en-US"/>
        </w:rPr>
        <w:tab/>
      </w:r>
      <w:r w:rsidR="001F01F9" w:rsidRPr="007D3438">
        <w:rPr>
          <w:noProof/>
          <w:sz w:val="20"/>
          <w:lang w:val="en-US"/>
        </w:rPr>
        <w:tab/>
      </w:r>
      <w:r w:rsidR="001F01F9" w:rsidRPr="007D3438">
        <w:rPr>
          <w:noProof/>
          <w:sz w:val="20"/>
          <w:lang w:val="en-US"/>
        </w:rPr>
        <w:tab/>
      </w:r>
      <w:r w:rsidRPr="007D3438">
        <w:rPr>
          <w:noProof/>
          <w:sz w:val="20"/>
          <w:lang w:val="en-US"/>
        </w:rPr>
        <w:tab/>
      </w:r>
      <w:r w:rsidR="001F01F9" w:rsidRPr="007D3438">
        <w:rPr>
          <w:noProof/>
          <w:sz w:val="20"/>
          <w:lang w:val="en-US"/>
        </w:rPr>
        <w:tab/>
      </w:r>
    </w:p>
    <w:p w:rsidR="001F01F9" w:rsidRPr="007D3438" w:rsidRDefault="001F01F9" w:rsidP="001F01F9">
      <w:pPr>
        <w:rPr>
          <w:noProof/>
          <w:sz w:val="20"/>
          <w:lang w:val="en-US"/>
        </w:rPr>
      </w:pPr>
      <w:r w:rsidRPr="007D3438">
        <w:rPr>
          <w:noProof/>
          <w:sz w:val="20"/>
          <w:lang w:val="en-US"/>
        </w:rPr>
        <w:t>Herzog, T</w:t>
      </w:r>
      <w:r w:rsidR="007C0511">
        <w:rPr>
          <w:noProof/>
          <w:sz w:val="20"/>
          <w:lang w:val="en-US"/>
        </w:rPr>
        <w:t>., K. A. Baumert, et al. (2006):</w:t>
      </w:r>
      <w:r w:rsidRPr="007D3438">
        <w:rPr>
          <w:noProof/>
          <w:sz w:val="20"/>
          <w:lang w:val="en-US"/>
        </w:rPr>
        <w:t xml:space="preserve"> </w:t>
      </w:r>
      <w:r w:rsidR="007C0511">
        <w:rPr>
          <w:noProof/>
          <w:sz w:val="20"/>
          <w:lang w:val="en-US"/>
        </w:rPr>
        <w:t>“</w:t>
      </w:r>
      <w:r w:rsidRPr="007D3438">
        <w:rPr>
          <w:noProof/>
          <w:sz w:val="20"/>
          <w:lang w:val="en-US"/>
        </w:rPr>
        <w:t>Target: Intensity - An Analysis of Greenhouse Gas Intensity Targets</w:t>
      </w:r>
      <w:r w:rsidR="007C0511">
        <w:rPr>
          <w:noProof/>
          <w:sz w:val="20"/>
          <w:lang w:val="en-US"/>
        </w:rPr>
        <w:t>”</w:t>
      </w:r>
      <w:r w:rsidRPr="007D3438">
        <w:rPr>
          <w:noProof/>
          <w:sz w:val="20"/>
          <w:lang w:val="en-US"/>
        </w:rPr>
        <w:t>, World Resources Institute (WRI).</w:t>
      </w:r>
    </w:p>
    <w:p w:rsidR="001F01F9" w:rsidRPr="007D3438" w:rsidRDefault="007D3438" w:rsidP="001F01F9">
      <w:pPr>
        <w:rPr>
          <w:noProof/>
          <w:sz w:val="20"/>
          <w:lang w:val="en-US"/>
        </w:rPr>
      </w:pPr>
      <w:r w:rsidRPr="007D3438">
        <w:rPr>
          <w:noProof/>
          <w:sz w:val="20"/>
          <w:lang w:val="en-US"/>
        </w:rPr>
        <w:tab/>
      </w:r>
      <w:r w:rsidR="001F01F9" w:rsidRPr="007D3438">
        <w:rPr>
          <w:noProof/>
          <w:sz w:val="20"/>
          <w:lang w:val="en-US"/>
        </w:rPr>
        <w:tab/>
      </w:r>
      <w:r w:rsidR="001F01F9" w:rsidRPr="007D3438">
        <w:rPr>
          <w:noProof/>
          <w:sz w:val="20"/>
          <w:lang w:val="en-US"/>
        </w:rPr>
        <w:tab/>
      </w:r>
    </w:p>
    <w:p w:rsidR="001F01F9" w:rsidRPr="007D3438" w:rsidRDefault="00322036" w:rsidP="001F01F9">
      <w:pPr>
        <w:rPr>
          <w:noProof/>
          <w:sz w:val="20"/>
          <w:lang w:val="en-US"/>
        </w:rPr>
      </w:pPr>
      <w:r>
        <w:rPr>
          <w:noProof/>
          <w:sz w:val="20"/>
          <w:lang w:val="en-US"/>
        </w:rPr>
        <w:t>International Energy A</w:t>
      </w:r>
      <w:r w:rsidR="00413043">
        <w:rPr>
          <w:noProof/>
          <w:sz w:val="20"/>
          <w:lang w:val="en-US"/>
        </w:rPr>
        <w:t xml:space="preserve">gency </w:t>
      </w:r>
      <w:r w:rsidR="007C0511">
        <w:rPr>
          <w:noProof/>
          <w:sz w:val="20"/>
          <w:lang w:val="en-US"/>
        </w:rPr>
        <w:t>(2007):</w:t>
      </w:r>
      <w:r w:rsidR="001F01F9" w:rsidRPr="007D3438">
        <w:rPr>
          <w:noProof/>
          <w:sz w:val="20"/>
          <w:lang w:val="en-US"/>
        </w:rPr>
        <w:t xml:space="preserve"> </w:t>
      </w:r>
      <w:r w:rsidR="007C0511">
        <w:rPr>
          <w:noProof/>
          <w:sz w:val="20"/>
          <w:lang w:val="en-US"/>
        </w:rPr>
        <w:t>“</w:t>
      </w:r>
      <w:r w:rsidR="001F01F9" w:rsidRPr="007D3438">
        <w:rPr>
          <w:noProof/>
          <w:sz w:val="20"/>
          <w:lang w:val="en-US"/>
        </w:rPr>
        <w:t>CO2 Emissions from Fuel Combustion 1971-2005</w:t>
      </w:r>
      <w:r w:rsidR="007C0511">
        <w:rPr>
          <w:noProof/>
          <w:sz w:val="20"/>
          <w:lang w:val="en-US"/>
        </w:rPr>
        <w:t>”</w:t>
      </w:r>
      <w:r w:rsidR="00A41F8C">
        <w:rPr>
          <w:noProof/>
          <w:sz w:val="20"/>
          <w:lang w:val="en-US"/>
        </w:rPr>
        <w:t xml:space="preserve">. </w:t>
      </w:r>
      <w:r w:rsidR="001F01F9" w:rsidRPr="007D3438">
        <w:rPr>
          <w:noProof/>
          <w:sz w:val="20"/>
          <w:lang w:val="en-US"/>
        </w:rPr>
        <w:t>Paris, OECD.</w:t>
      </w:r>
    </w:p>
    <w:p w:rsidR="001F01F9" w:rsidRPr="007D3438" w:rsidRDefault="001F01F9" w:rsidP="001F01F9">
      <w:pPr>
        <w:rPr>
          <w:noProof/>
          <w:sz w:val="20"/>
          <w:lang w:val="en-US"/>
        </w:rPr>
      </w:pPr>
      <w:r w:rsidRPr="007D3438">
        <w:rPr>
          <w:noProof/>
          <w:sz w:val="20"/>
          <w:lang w:val="en-US"/>
        </w:rPr>
        <w:tab/>
      </w:r>
    </w:p>
    <w:p w:rsidR="001B00E6" w:rsidRPr="00E53218" w:rsidRDefault="001F01F9">
      <w:pPr>
        <w:rPr>
          <w:noProof/>
          <w:sz w:val="20"/>
          <w:lang w:val="en-US"/>
        </w:rPr>
      </w:pPr>
      <w:r w:rsidRPr="007D3438">
        <w:rPr>
          <w:noProof/>
          <w:sz w:val="20"/>
          <w:lang w:val="en-US"/>
        </w:rPr>
        <w:t>I</w:t>
      </w:r>
      <w:r w:rsidR="00413043">
        <w:rPr>
          <w:noProof/>
          <w:sz w:val="20"/>
          <w:lang w:val="en-US"/>
        </w:rPr>
        <w:t xml:space="preserve">ntergovernmental </w:t>
      </w:r>
      <w:r w:rsidRPr="007D3438">
        <w:rPr>
          <w:noProof/>
          <w:sz w:val="20"/>
          <w:lang w:val="en-US"/>
        </w:rPr>
        <w:t>P</w:t>
      </w:r>
      <w:r w:rsidR="00413043">
        <w:rPr>
          <w:noProof/>
          <w:sz w:val="20"/>
          <w:lang w:val="en-US"/>
        </w:rPr>
        <w:t xml:space="preserve">anel on </w:t>
      </w:r>
      <w:r w:rsidRPr="007D3438">
        <w:rPr>
          <w:noProof/>
          <w:sz w:val="20"/>
          <w:lang w:val="en-US"/>
        </w:rPr>
        <w:t>C</w:t>
      </w:r>
      <w:r w:rsidR="00413043">
        <w:rPr>
          <w:noProof/>
          <w:sz w:val="20"/>
          <w:lang w:val="en-US"/>
        </w:rPr>
        <w:t xml:space="preserve">limate </w:t>
      </w:r>
      <w:r w:rsidRPr="007D3438">
        <w:rPr>
          <w:noProof/>
          <w:sz w:val="20"/>
          <w:lang w:val="en-US"/>
        </w:rPr>
        <w:t>C</w:t>
      </w:r>
      <w:r w:rsidR="00413043">
        <w:rPr>
          <w:noProof/>
          <w:sz w:val="20"/>
          <w:lang w:val="en-US"/>
        </w:rPr>
        <w:t>hange</w:t>
      </w:r>
      <w:r w:rsidRPr="007D3438">
        <w:rPr>
          <w:noProof/>
          <w:sz w:val="20"/>
          <w:lang w:val="en-US"/>
        </w:rPr>
        <w:t xml:space="preserve"> (2007)</w:t>
      </w:r>
      <w:r w:rsidR="007C0511">
        <w:rPr>
          <w:noProof/>
          <w:sz w:val="20"/>
          <w:lang w:val="en-US"/>
        </w:rPr>
        <w:t>: “</w:t>
      </w:r>
      <w:r w:rsidRPr="007D3438">
        <w:rPr>
          <w:noProof/>
          <w:sz w:val="20"/>
          <w:lang w:val="en-US"/>
        </w:rPr>
        <w:t>IPCC Fourth Assessment Report</w:t>
      </w:r>
      <w:r w:rsidR="007C0511">
        <w:rPr>
          <w:noProof/>
          <w:sz w:val="20"/>
          <w:lang w:val="en-US"/>
        </w:rPr>
        <w:t>”</w:t>
      </w:r>
      <w:r w:rsidRPr="007D3438">
        <w:rPr>
          <w:noProof/>
          <w:sz w:val="20"/>
          <w:lang w:val="en-US"/>
        </w:rPr>
        <w:t>, UNEP.</w:t>
      </w:r>
    </w:p>
    <w:sectPr w:rsidR="001B00E6" w:rsidRPr="00E53218" w:rsidSect="0089797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6E5" w:rsidRDefault="008126E5" w:rsidP="000765F3">
      <w:r>
        <w:separator/>
      </w:r>
    </w:p>
  </w:endnote>
  <w:endnote w:type="continuationSeparator" w:id="1">
    <w:p w:rsidR="008126E5" w:rsidRDefault="008126E5" w:rsidP="000765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6E5" w:rsidRDefault="008126E5" w:rsidP="000765F3">
      <w:r>
        <w:separator/>
      </w:r>
    </w:p>
  </w:footnote>
  <w:footnote w:type="continuationSeparator" w:id="1">
    <w:p w:rsidR="008126E5" w:rsidRDefault="008126E5" w:rsidP="00076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52642"/>
    <w:multiLevelType w:val="hybridMultilevel"/>
    <w:tmpl w:val="C24EB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F4A00"/>
    <w:rsid w:val="000765F3"/>
    <w:rsid w:val="000A3862"/>
    <w:rsid w:val="000D632B"/>
    <w:rsid w:val="001276F1"/>
    <w:rsid w:val="001B00E6"/>
    <w:rsid w:val="001F01F9"/>
    <w:rsid w:val="00224BE4"/>
    <w:rsid w:val="00263B14"/>
    <w:rsid w:val="00297AAD"/>
    <w:rsid w:val="002E671D"/>
    <w:rsid w:val="00322036"/>
    <w:rsid w:val="00394222"/>
    <w:rsid w:val="003F0274"/>
    <w:rsid w:val="003F4A00"/>
    <w:rsid w:val="0041200C"/>
    <w:rsid w:val="00413043"/>
    <w:rsid w:val="00496CCD"/>
    <w:rsid w:val="004A341F"/>
    <w:rsid w:val="004D56C1"/>
    <w:rsid w:val="004F1AE3"/>
    <w:rsid w:val="00504E0E"/>
    <w:rsid w:val="005960A0"/>
    <w:rsid w:val="005973EA"/>
    <w:rsid w:val="005D50AD"/>
    <w:rsid w:val="00664713"/>
    <w:rsid w:val="006C4092"/>
    <w:rsid w:val="00711E32"/>
    <w:rsid w:val="00760974"/>
    <w:rsid w:val="007C0511"/>
    <w:rsid w:val="007D3438"/>
    <w:rsid w:val="008126E5"/>
    <w:rsid w:val="008303BD"/>
    <w:rsid w:val="00873A7D"/>
    <w:rsid w:val="0089797C"/>
    <w:rsid w:val="00A166DA"/>
    <w:rsid w:val="00A406F5"/>
    <w:rsid w:val="00A41F8C"/>
    <w:rsid w:val="00AC6185"/>
    <w:rsid w:val="00CB2E7D"/>
    <w:rsid w:val="00D52A03"/>
    <w:rsid w:val="00E53218"/>
    <w:rsid w:val="00EB01CF"/>
    <w:rsid w:val="00F64B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97C"/>
    <w:rPr>
      <w:sz w:val="24"/>
      <w:szCs w:val="24"/>
    </w:rPr>
  </w:style>
  <w:style w:type="paragraph" w:styleId="berschrift1">
    <w:name w:val="heading 1"/>
    <w:basedOn w:val="Standard"/>
    <w:next w:val="Standard"/>
    <w:link w:val="berschrift1Zchn"/>
    <w:qFormat/>
    <w:rsid w:val="00394222"/>
    <w:pPr>
      <w:keepNext/>
      <w:spacing w:after="120"/>
      <w:outlineLvl w:val="0"/>
    </w:pPr>
    <w:rPr>
      <w:b/>
      <w:sz w:val="28"/>
      <w:szCs w:val="28"/>
    </w:rPr>
  </w:style>
  <w:style w:type="paragraph" w:styleId="berschrift3">
    <w:name w:val="heading 3"/>
    <w:aliases w:val="Überschrift 3 Char"/>
    <w:basedOn w:val="Standard"/>
    <w:next w:val="Standard"/>
    <w:link w:val="berschrift3Zchn"/>
    <w:autoRedefine/>
    <w:qFormat/>
    <w:rsid w:val="005960A0"/>
    <w:pPr>
      <w:keepNext/>
      <w:spacing w:before="180" w:after="240"/>
      <w:jc w:val="right"/>
      <w:outlineLvl w:val="2"/>
    </w:pPr>
    <w:rPr>
      <w:noProof/>
      <w:sz w:val="20"/>
      <w:szCs w:val="20"/>
      <w:lang w:val="en-US"/>
    </w:rPr>
  </w:style>
  <w:style w:type="paragraph" w:styleId="berschrift4">
    <w:name w:val="heading 4"/>
    <w:aliases w:val="Überschrift 4 Char"/>
    <w:basedOn w:val="Standard"/>
    <w:next w:val="Standard"/>
    <w:link w:val="berschrift4Zchn"/>
    <w:autoRedefine/>
    <w:qFormat/>
    <w:rsid w:val="00394222"/>
    <w:pPr>
      <w:keepNext/>
      <w:spacing w:before="240" w:after="60" w:line="240" w:lineRule="exact"/>
      <w:jc w:val="both"/>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94222"/>
    <w:rPr>
      <w:b/>
      <w:sz w:val="28"/>
      <w:szCs w:val="28"/>
      <w:lang w:val="de-DE" w:eastAsia="de-DE" w:bidi="ar-SA"/>
    </w:rPr>
  </w:style>
  <w:style w:type="character" w:customStyle="1" w:styleId="berschrift3Zchn">
    <w:name w:val="Überschrift 3 Zchn"/>
    <w:aliases w:val="Überschrift 3 Char Zchn"/>
    <w:basedOn w:val="Absatz-Standardschriftart"/>
    <w:link w:val="berschrift3"/>
    <w:rsid w:val="005960A0"/>
    <w:rPr>
      <w:noProof/>
      <w:lang w:val="en-US" w:eastAsia="de-DE" w:bidi="ar-SA"/>
    </w:rPr>
  </w:style>
  <w:style w:type="paragraph" w:customStyle="1" w:styleId="1Grobuchstaben">
    <w:name w:val="Ü 1 + Großbuchstaben"/>
    <w:basedOn w:val="berschrift1"/>
    <w:link w:val="1GrobuchstabenChar"/>
    <w:rsid w:val="00394222"/>
    <w:rPr>
      <w:bCs/>
      <w:caps/>
    </w:rPr>
  </w:style>
  <w:style w:type="character" w:customStyle="1" w:styleId="1GrobuchstabenChar">
    <w:name w:val="Ü 1 + Großbuchstaben Char"/>
    <w:basedOn w:val="berschrift1Zchn"/>
    <w:link w:val="1Grobuchstaben"/>
    <w:rsid w:val="00394222"/>
    <w:rPr>
      <w:bCs/>
      <w:caps/>
    </w:rPr>
  </w:style>
  <w:style w:type="paragraph" w:customStyle="1" w:styleId="1Kursiv">
    <w:name w:val="Ü 1 + Kursiv"/>
    <w:basedOn w:val="berschrift1"/>
    <w:link w:val="1KursivChar"/>
    <w:rsid w:val="00394222"/>
    <w:rPr>
      <w:bCs/>
      <w:i/>
      <w:iCs/>
    </w:rPr>
  </w:style>
  <w:style w:type="character" w:customStyle="1" w:styleId="1KursivChar">
    <w:name w:val="Ü 1 + Kursiv Char"/>
    <w:basedOn w:val="berschrift1Zchn"/>
    <w:link w:val="1Kursiv"/>
    <w:rsid w:val="00394222"/>
    <w:rPr>
      <w:bCs/>
      <w:i/>
      <w:iCs/>
    </w:rPr>
  </w:style>
  <w:style w:type="character" w:customStyle="1" w:styleId="berschrift4Zchn">
    <w:name w:val="Überschrift 4 Zchn"/>
    <w:aliases w:val="Überschrift 4 Char Zchn"/>
    <w:basedOn w:val="Absatz-Standardschriftart"/>
    <w:link w:val="berschrift4"/>
    <w:rsid w:val="00394222"/>
    <w:rPr>
      <w:bCs/>
      <w:sz w:val="24"/>
      <w:szCs w:val="28"/>
      <w:lang w:val="de-DE" w:eastAsia="de-DE" w:bidi="ar-SA"/>
    </w:rPr>
  </w:style>
  <w:style w:type="paragraph" w:styleId="Sprechblasentext">
    <w:name w:val="Balloon Text"/>
    <w:basedOn w:val="Standard"/>
    <w:semiHidden/>
    <w:rsid w:val="00394222"/>
    <w:rPr>
      <w:rFonts w:ascii="Tahoma" w:hAnsi="Tahoma" w:cs="Tahoma"/>
      <w:sz w:val="16"/>
      <w:szCs w:val="16"/>
    </w:rPr>
  </w:style>
  <w:style w:type="character" w:styleId="Hyperlink">
    <w:name w:val="Hyperlink"/>
    <w:basedOn w:val="Absatz-Standardschriftart"/>
    <w:rsid w:val="005960A0"/>
    <w:rPr>
      <w:color w:val="0000FF"/>
      <w:u w:val="single"/>
    </w:rPr>
  </w:style>
  <w:style w:type="paragraph" w:styleId="Listenabsatz">
    <w:name w:val="List Paragraph"/>
    <w:basedOn w:val="Standard"/>
    <w:uiPriority w:val="34"/>
    <w:qFormat/>
    <w:rsid w:val="007D343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4556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Jörg Wild, Christian Spielmann, Stephan Vaterlaus and Heike Worm</vt:lpstr>
      <vt:lpstr>Jörg Wild, Christian Spielmann, Stephan Vaterlaus and Heike Worm</vt:lpstr>
    </vt:vector>
  </TitlesOfParts>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Jörg Wild, Christian Spielmann, Stephan Vaterlaus and Heike Worm</dc:title>
  <dc:subject/>
  <dc:creator>Prof. Dr. Georg Erdmann</dc:creator>
  <cp:keywords/>
  <dc:description/>
  <cp:lastModifiedBy> </cp:lastModifiedBy>
  <cp:revision>19</cp:revision>
  <dcterms:created xsi:type="dcterms:W3CDTF">2009-01-24T16:53:00Z</dcterms:created>
  <dcterms:modified xsi:type="dcterms:W3CDTF">2009-01-26T21:41:00Z</dcterms:modified>
</cp:coreProperties>
</file>