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082D64" w:rsidRDefault="006670AB" w:rsidP="006670AB">
      <w:pPr>
        <w:pStyle w:val="Textkrper"/>
        <w:framePr w:w="10800" w:h="2142" w:hRule="exact" w:hSpace="187" w:wrap="auto" w:vAnchor="page" w:hAnchor="page" w:x="714" w:y="1085"/>
        <w:rPr>
          <w:b/>
          <w:i/>
          <w:sz w:val="28"/>
          <w:szCs w:val="28"/>
        </w:rPr>
      </w:pPr>
      <w:r w:rsidRPr="006670AB">
        <w:rPr>
          <w:b/>
          <w:i/>
          <w:sz w:val="28"/>
          <w:szCs w:val="28"/>
        </w:rPr>
        <w:t xml:space="preserve">Economic Aspects of </w:t>
      </w:r>
      <w:r w:rsidR="00C435C1">
        <w:rPr>
          <w:b/>
          <w:i/>
          <w:sz w:val="28"/>
          <w:szCs w:val="28"/>
        </w:rPr>
        <w:t>Nuclear</w:t>
      </w:r>
      <w:r w:rsidRPr="006670AB">
        <w:rPr>
          <w:b/>
          <w:i/>
          <w:sz w:val="28"/>
          <w:szCs w:val="28"/>
        </w:rPr>
        <w:t xml:space="preserve"> Power in the 21st Century –Old Questions, but New Insights</w:t>
      </w:r>
    </w:p>
    <w:p w:rsidR="004C75DB" w:rsidRPr="00BB3A99" w:rsidRDefault="004C75DB" w:rsidP="00DC69F1">
      <w:pPr>
        <w:pStyle w:val="Textkrper"/>
        <w:framePr w:w="10800" w:h="2142" w:hRule="exact" w:hSpace="187" w:wrap="auto" w:vAnchor="page" w:hAnchor="page" w:x="714" w:y="1085"/>
        <w:jc w:val="right"/>
        <w:rPr>
          <w:sz w:val="18"/>
        </w:rPr>
      </w:pPr>
    </w:p>
    <w:p w:rsidR="002D2F3A" w:rsidRDefault="002D2F3A" w:rsidP="00DC69F1">
      <w:pPr>
        <w:pStyle w:val="Textkrper"/>
        <w:framePr w:w="10800" w:h="2142" w:hRule="exact" w:hSpace="187" w:wrap="auto" w:vAnchor="page" w:hAnchor="page" w:x="714" w:y="1085"/>
        <w:jc w:val="right"/>
        <w:rPr>
          <w:sz w:val="18"/>
        </w:rPr>
      </w:pPr>
      <w:r>
        <w:rPr>
          <w:sz w:val="20"/>
        </w:rPr>
        <w:t xml:space="preserve">Christian von Hirschhausen, </w:t>
      </w:r>
      <w:r w:rsidRPr="00BB3A99">
        <w:rPr>
          <w:sz w:val="18"/>
        </w:rPr>
        <w:t xml:space="preserve">Workgroup for Infrastructure Policy (WIP), TU Berlin, </w:t>
      </w:r>
      <w:hyperlink r:id="rId9" w:history="1">
        <w:r w:rsidR="00C435C1" w:rsidRPr="002546F3">
          <w:rPr>
            <w:rStyle w:val="Hyperlink"/>
            <w:sz w:val="18"/>
          </w:rPr>
          <w:t>cvh@wip.tu-berlin.de</w:t>
        </w:r>
      </w:hyperlink>
    </w:p>
    <w:p w:rsidR="00C435C1" w:rsidRPr="00D767DA" w:rsidRDefault="00C435C1" w:rsidP="00DC69F1">
      <w:pPr>
        <w:pStyle w:val="Textkrper"/>
        <w:framePr w:w="10800" w:h="2142" w:hRule="exact" w:hSpace="187" w:wrap="auto" w:vAnchor="page" w:hAnchor="page" w:x="714" w:y="1085"/>
        <w:jc w:val="right"/>
        <w:rPr>
          <w:sz w:val="20"/>
        </w:rPr>
      </w:pPr>
      <w:bookmarkStart w:id="0" w:name="_GoBack"/>
      <w:bookmarkEnd w:id="0"/>
    </w:p>
    <w:p w:rsidR="00DC69F1" w:rsidRPr="00D767DA" w:rsidRDefault="00DC69F1" w:rsidP="00082D64">
      <w:pPr>
        <w:pStyle w:val="Textkrper2"/>
        <w:framePr w:w="10800" w:h="2142" w:hRule="exact" w:hSpace="187" w:wrap="auto" w:vAnchor="page" w:hAnchor="page" w:x="714" w:y="1085"/>
        <w:spacing w:after="200"/>
        <w:ind w:firstLine="0"/>
        <w:rPr>
          <w:i/>
        </w:rPr>
      </w:pPr>
    </w:p>
    <w:p w:rsidR="00DC69F1" w:rsidRDefault="00DC69F1">
      <w:pPr>
        <w:pStyle w:val="copyright"/>
      </w:pPr>
    </w:p>
    <w:p w:rsidR="00DC69F1" w:rsidRPr="00476853" w:rsidRDefault="00DC69F1" w:rsidP="00DC69F1">
      <w:pPr>
        <w:pStyle w:val="berschrift2"/>
        <w:ind w:left="-810" w:firstLine="810"/>
        <w:rPr>
          <w:i w:val="0"/>
          <w:sz w:val="24"/>
          <w:szCs w:val="24"/>
        </w:rPr>
      </w:pPr>
      <w:r w:rsidRPr="00476853">
        <w:rPr>
          <w:i w:val="0"/>
          <w:sz w:val="24"/>
          <w:szCs w:val="24"/>
        </w:rPr>
        <w:t>Overview</w:t>
      </w:r>
    </w:p>
    <w:p w:rsidR="00DC69F1" w:rsidRDefault="00EE5FC7" w:rsidP="005110BA">
      <w:pPr>
        <w:pStyle w:val="Textkrper2"/>
        <w:spacing w:after="200" w:line="276" w:lineRule="auto"/>
        <w:ind w:firstLine="357"/>
      </w:pPr>
      <w:r>
        <w:t>The future role of nuclear power in the energy mix, and in particular policies in this complex sector continue to be challenging, be it investment policy, competitiveness, incentives for efficient operation and dismantling of plants, and the regulation of the search for long-term storage of nuclear waste. Some of these topics were already discussed in the 20</w:t>
      </w:r>
      <w:r w:rsidRPr="00EE5FC7">
        <w:rPr>
          <w:vertAlign w:val="superscript"/>
        </w:rPr>
        <w:t>th</w:t>
      </w:r>
      <w:r>
        <w:t xml:space="preserve"> century, but they are now coming back in the context of the low-carbon energy transformation going on in many countries of the world.</w:t>
      </w:r>
    </w:p>
    <w:p w:rsidR="001465CB" w:rsidRPr="00082D64" w:rsidRDefault="001465CB" w:rsidP="005110BA">
      <w:pPr>
        <w:pStyle w:val="Textkrper2"/>
        <w:spacing w:after="200" w:line="276" w:lineRule="auto"/>
        <w:ind w:firstLine="357"/>
      </w:pPr>
      <w:r>
        <w:t>This</w:t>
      </w:r>
      <w:r w:rsidR="00EE5FC7">
        <w:t xml:space="preserve"> objective of this</w:t>
      </w:r>
      <w:r>
        <w:t xml:space="preserve"> paper </w:t>
      </w:r>
      <w:r w:rsidR="00EE5FC7">
        <w:t>is to provide a full-fledged analysis of nuclear power policy issues, in the context of global decarbonisation trends, and to identify options for particularly challenging problems. The paper thus complements Davis (2012), who provided an immediate post-Fukushima assessment, but we go beyond his analysis on issues such as</w:t>
      </w:r>
      <w:r w:rsidR="00EE5FC7" w:rsidRPr="00EE5FC7">
        <w:t xml:space="preserve"> </w:t>
      </w:r>
      <w:r w:rsidR="00EE5FC7">
        <w:t>economic discounting, dismantling, and waste storage.</w:t>
      </w:r>
    </w:p>
    <w:p w:rsidR="00DC69F1" w:rsidRPr="00D767DA" w:rsidRDefault="00DC69F1" w:rsidP="00BB3A99">
      <w:pPr>
        <w:pStyle w:val="berschrift2"/>
        <w:spacing w:line="480" w:lineRule="auto"/>
        <w:rPr>
          <w:i w:val="0"/>
          <w:sz w:val="24"/>
          <w:szCs w:val="24"/>
        </w:rPr>
      </w:pPr>
      <w:r w:rsidRPr="00D767DA">
        <w:rPr>
          <w:i w:val="0"/>
          <w:sz w:val="24"/>
          <w:szCs w:val="24"/>
        </w:rPr>
        <w:t>Methods</w:t>
      </w:r>
    </w:p>
    <w:p w:rsidR="00EE5FC7" w:rsidRDefault="00EE5FC7" w:rsidP="00EE5FC7">
      <w:pPr>
        <w:pStyle w:val="Textkrper2"/>
        <w:spacing w:after="200" w:line="276" w:lineRule="auto"/>
        <w:ind w:firstLine="357"/>
      </w:pPr>
      <w:r>
        <w:t xml:space="preserve">The paper relies on microeconomic </w:t>
      </w:r>
      <w:r w:rsidR="00EB63CE">
        <w:t>and p</w:t>
      </w:r>
      <w:r w:rsidR="00EB63CE" w:rsidRPr="00EB63CE">
        <w:t xml:space="preserve">olitical economy </w:t>
      </w:r>
      <w:r w:rsidR="00EB63CE">
        <w:t>analyses</w:t>
      </w:r>
      <w:r>
        <w:t>, the economics of regulation,</w:t>
      </w:r>
      <w:r w:rsidR="00EB63CE">
        <w:t xml:space="preserve"> risk evaluation,</w:t>
      </w:r>
      <w:r>
        <w:t xml:space="preserve"> as well as our own numerical modelling of energy scenarios in specific countries, mainly Europe and Germany. Instead of the model-based analysis of one specific question, the paper sketches out the main policy issues related to nuclear power, as seen in the light of recent developments world-wide. Quantitative examples</w:t>
      </w:r>
      <w:r w:rsidR="00EB63CE">
        <w:t>, in-depth case study asse</w:t>
      </w:r>
      <w:r w:rsidR="00440C52">
        <w:t>s</w:t>
      </w:r>
      <w:r w:rsidR="00EB63CE">
        <w:t>sments,</w:t>
      </w:r>
      <w:r>
        <w:t xml:space="preserve"> and a full-fledged literature review complement the descriptive analysis.</w:t>
      </w:r>
    </w:p>
    <w:p w:rsidR="00DC69F1" w:rsidRDefault="00DC69F1" w:rsidP="00BB3A99">
      <w:pPr>
        <w:pStyle w:val="berschrift2"/>
        <w:spacing w:line="480" w:lineRule="auto"/>
        <w:rPr>
          <w:i w:val="0"/>
          <w:sz w:val="24"/>
          <w:szCs w:val="24"/>
        </w:rPr>
      </w:pPr>
      <w:r w:rsidRPr="00D767DA">
        <w:rPr>
          <w:i w:val="0"/>
          <w:sz w:val="24"/>
          <w:szCs w:val="24"/>
        </w:rPr>
        <w:t>Results</w:t>
      </w:r>
    </w:p>
    <w:p w:rsidR="00EE5FC7" w:rsidRDefault="009401E2" w:rsidP="005110BA">
      <w:pPr>
        <w:pStyle w:val="Textkrper2"/>
        <w:spacing w:after="200" w:line="276" w:lineRule="auto"/>
      </w:pPr>
      <w:r>
        <w:t>Several decades after the introduction of commercial nuclear power, the industry is still struggling to make a case for it being an “economic” source of electricity. In fact, the gap between the per-</w:t>
      </w:r>
      <w:proofErr w:type="spellStart"/>
      <w:r>
        <w:t>uni</w:t>
      </w:r>
      <w:proofErr w:type="spellEnd"/>
      <w:r>
        <w:t xml:space="preserve"> costs of nuclear and other energy sources, e.g. as identified by Davis (2012) has </w:t>
      </w:r>
      <w:r w:rsidR="00815C4D">
        <w:t>widened</w:t>
      </w:r>
      <w:r>
        <w:t xml:space="preserve"> over the last years, with the lower natural gas prices in the U.S., and an increasing share of renewables in some European countries, both driving down prices. </w:t>
      </w:r>
      <w:r w:rsidR="00170A81">
        <w:t>Furthermore</w:t>
      </w:r>
      <w:r>
        <w:t xml:space="preserve">, </w:t>
      </w:r>
      <w:r w:rsidR="00170A81">
        <w:t xml:space="preserve">also </w:t>
      </w:r>
      <w:r>
        <w:t xml:space="preserve">the </w:t>
      </w:r>
      <w:r w:rsidR="00170A81">
        <w:t xml:space="preserve">investment </w:t>
      </w:r>
      <w:r>
        <w:t xml:space="preserve">cost increase of nuclear </w:t>
      </w:r>
      <w:proofErr w:type="spellStart"/>
      <w:r>
        <w:t>newbuilds</w:t>
      </w:r>
      <w:proofErr w:type="spellEnd"/>
      <w:r>
        <w:t xml:space="preserve"> identified in the U.S. and France for the period 1970-1990s (</w:t>
      </w:r>
      <w:r w:rsidR="00234AC2">
        <w:t xml:space="preserve">Rangel and </w:t>
      </w:r>
      <w:r>
        <w:t>Lévêque, 201</w:t>
      </w:r>
      <w:r w:rsidR="00234AC2">
        <w:t>2</w:t>
      </w:r>
      <w:r w:rsidR="008F475D">
        <w:t>, Grubler, 2010</w:t>
      </w:r>
      <w:r>
        <w:t>), is continuing, and the specific costs for the new EPR of the 3</w:t>
      </w:r>
      <w:r w:rsidRPr="009401E2">
        <w:rPr>
          <w:vertAlign w:val="superscript"/>
        </w:rPr>
        <w:t>rd</w:t>
      </w:r>
      <w:r>
        <w:t xml:space="preserve"> generation are also much higher than anticipated. Thus, the dynamics of nuclear power </w:t>
      </w:r>
      <w:proofErr w:type="spellStart"/>
      <w:r>
        <w:t>newbuilds</w:t>
      </w:r>
      <w:proofErr w:type="spellEnd"/>
      <w:r>
        <w:t xml:space="preserve"> have calmed down in the Western world; an exception to this rule is China and some other emerging countries, with not less than 14 reactors currently under preparation in China alone.</w:t>
      </w:r>
    </w:p>
    <w:p w:rsidR="009401E2" w:rsidRDefault="009401E2" w:rsidP="005110BA">
      <w:pPr>
        <w:pStyle w:val="Textkrper2"/>
        <w:spacing w:after="200" w:line="276" w:lineRule="auto"/>
      </w:pPr>
      <w:r>
        <w:t>Clearly there is a contradiction between the low economic competitiveness of nuclear power, and the important role it plays in many of the longer-term energy system projections, such as the Reference Scenario by the European Commission (</w:t>
      </w:r>
      <w:r w:rsidR="00440C52">
        <w:t>European Commission, 2013</w:t>
      </w:r>
      <w:r>
        <w:t>)</w:t>
      </w:r>
      <w:r w:rsidR="00440C52">
        <w:t xml:space="preserve"> and</w:t>
      </w:r>
      <w:r w:rsidR="00815C4D">
        <w:t xml:space="preserve"> the World Energy Outlook (IEA, 2015)</w:t>
      </w:r>
      <w:r>
        <w:t xml:space="preserve">. We therefore conduct </w:t>
      </w:r>
      <w:r w:rsidR="00810F83">
        <w:t xml:space="preserve">a </w:t>
      </w:r>
      <w:r>
        <w:t>sensitivity analysis of our dynamic investment model, DynELMOD (</w:t>
      </w:r>
      <w:r w:rsidRPr="00A16B06">
        <w:t>Gerbaulet</w:t>
      </w:r>
      <w:r>
        <w:t>, et al., 2014), for the European level. We find that the results are highly sensitive to the estimation of capital costs: a value between € 3,000-4,000/kW, usually adopted in international comparisons, yields a high share of nuclear power, whereas the historical and recently observed values of € 5,000-7,000 yield much lower shares. We discuss issues of discounting, First-of-a-Kind effects (FOAK), and the need to distinguish capital costs by country.</w:t>
      </w:r>
    </w:p>
    <w:p w:rsidR="00AE32AD" w:rsidRDefault="00AE32AD" w:rsidP="005110BA">
      <w:pPr>
        <w:pStyle w:val="Textkrper2"/>
        <w:spacing w:after="200" w:line="276" w:lineRule="auto"/>
      </w:pPr>
      <w:r>
        <w:t xml:space="preserve">We will perform an evaluation of the policy responses, political discussions and connection between different political topics with nuclear power in different countries. This will include a pre-Fukushima evaluation of the energy policy in Europe, especially Germany, as well as a post-Fukushima assessment of European and Japanese policy </w:t>
      </w:r>
      <w:r>
        <w:lastRenderedPageBreak/>
        <w:t>debates (</w:t>
      </w:r>
      <w:proofErr w:type="spellStart"/>
      <w:r w:rsidRPr="00AE32AD">
        <w:rPr>
          <w:lang w:val="en-US"/>
        </w:rPr>
        <w:t>Rinscheid</w:t>
      </w:r>
      <w:proofErr w:type="spellEnd"/>
      <w:r>
        <w:rPr>
          <w:lang w:val="en-US"/>
        </w:rPr>
        <w:t>, 2015). A particular focus will also be put on the connection of the nuclear debate to other political topics (namely the renewable debate, climate change, supply security, and industrial policy)</w:t>
      </w:r>
      <w:r>
        <w:t xml:space="preserve"> and differences between countries on this regard.</w:t>
      </w:r>
    </w:p>
    <w:p w:rsidR="009401E2" w:rsidRDefault="009401E2" w:rsidP="005110BA">
      <w:pPr>
        <w:pStyle w:val="Textkrper2"/>
        <w:spacing w:after="200" w:line="276" w:lineRule="auto"/>
      </w:pPr>
      <w:r>
        <w:t xml:space="preserve">We also carry out a full-fledged survey of tow </w:t>
      </w:r>
      <w:r w:rsidR="00815C4D">
        <w:t>topics</w:t>
      </w:r>
      <w:r>
        <w:t xml:space="preserve"> that are not widely discussed in the literature, i.e. the dismantling of nuclear power stations, and the organization of the process leading to a final storage site. With respect to decommissioning and dismantling old plants, we observe the emergence of an entire industry, worth several hundreds of billion</w:t>
      </w:r>
      <w:r w:rsidR="00BF5F64">
        <w:t>s</w:t>
      </w:r>
      <w:r>
        <w:t xml:space="preserve"> of U.S.-$, that is rapidly building up. Contrary to the status quo, where each plant is more or less responsible for the dismantling of its own infrastructure, we suggest that competition in the sector could be created, by opening up the </w:t>
      </w:r>
      <w:r w:rsidR="00815C4D">
        <w:t>market</w:t>
      </w:r>
      <w:r>
        <w:t xml:space="preserve"> for dismantling to public auctions. We observe that in fact </w:t>
      </w:r>
      <w:proofErr w:type="gramStart"/>
      <w:r>
        <w:t>approx..</w:t>
      </w:r>
      <w:proofErr w:type="gramEnd"/>
      <w:r>
        <w:t xml:space="preserve"> 8-10 companies have sufficient technical knowledge, so competition is feasible. In Europe, we observe a gradually emerging market of incumbents and new entrants, the latter </w:t>
      </w:r>
      <w:r w:rsidR="00810F83">
        <w:t>suggesting</w:t>
      </w:r>
      <w:r>
        <w:t xml:space="preserve"> </w:t>
      </w:r>
      <w:r w:rsidR="00A27D73">
        <w:t xml:space="preserve">potential costs reductions of 33% (personal communication with industry representatives). The German market, with over 20 plants to be dismantled in the coming years, is particularly intense. Clearly there are economies of scale, so that national regulatory agencies have two </w:t>
      </w:r>
      <w:r w:rsidR="00815C4D">
        <w:t>o</w:t>
      </w:r>
      <w:r w:rsidR="00A27D73">
        <w:t>ptions</w:t>
      </w:r>
      <w:r w:rsidR="00810F83">
        <w:t>:</w:t>
      </w:r>
      <w:r w:rsidR="00A27D73">
        <w:t xml:space="preserve"> Maintain the relatively expensive status quo, or bundle the dismantling of several plants and put them up for auctions. We also report about first experience and difficulties of regulatory oversight, linked to information asymmetries between the regulator and the plants to be decommissioned.</w:t>
      </w:r>
    </w:p>
    <w:p w:rsidR="0098458E" w:rsidRPr="0098458E" w:rsidRDefault="00A27D73" w:rsidP="005110BA">
      <w:pPr>
        <w:pStyle w:val="Textkrper2"/>
        <w:spacing w:after="200" w:line="276" w:lineRule="auto"/>
      </w:pPr>
      <w:r>
        <w:t xml:space="preserve">Last but not least, we report progress on a “new”, old issue that is </w:t>
      </w:r>
      <w:r w:rsidR="00C67DDF">
        <w:rPr>
          <w:lang w:val="en-US"/>
        </w:rPr>
        <w:t xml:space="preserve">currently re-emerging, with the large-scale closure of the atomic power plants of the 1970/80s: the challenges of securing final, long-term storage of radioactive waste. While this “wicked problems” (in the parlance of political scientists, see Brunnengraeber </w:t>
      </w:r>
      <w:r w:rsidR="00815C4D">
        <w:rPr>
          <w:lang w:val="en-US"/>
        </w:rPr>
        <w:t>et al.</w:t>
      </w:r>
      <w:r w:rsidR="00C67DDF">
        <w:rPr>
          <w:lang w:val="en-US"/>
        </w:rPr>
        <w:t>, 2015, 47-78), had been well known to arrive from the very first day, it has prove</w:t>
      </w:r>
      <w:r w:rsidR="00815C4D">
        <w:rPr>
          <w:lang w:val="en-US"/>
        </w:rPr>
        <w:t>n</w:t>
      </w:r>
      <w:r w:rsidR="00C67DDF">
        <w:rPr>
          <w:lang w:val="en-US"/>
        </w:rPr>
        <w:t xml:space="preserve"> to be </w:t>
      </w:r>
      <w:r w:rsidR="00815C4D">
        <w:rPr>
          <w:lang w:val="en-US"/>
        </w:rPr>
        <w:t>difficult</w:t>
      </w:r>
      <w:r w:rsidR="00C67DDF">
        <w:rPr>
          <w:lang w:val="en-US"/>
        </w:rPr>
        <w:t xml:space="preserve"> to find appropriate sites to store the waste, and also to secure sufficient financial funds for this long-term process. A few projects are currently under way, that might succeed in the next decade, such as Finland, Sweden, and Switzerland; yet many countries are struggling to establish a sustainable organization model to finance this activity, lasting at least a century, and requiring safe storage for at least a million years.</w:t>
      </w:r>
    </w:p>
    <w:p w:rsidR="00DC69F1" w:rsidRPr="00F84504" w:rsidRDefault="00F84504" w:rsidP="00BB3A99">
      <w:pPr>
        <w:pStyle w:val="berschrift2"/>
        <w:spacing w:line="480" w:lineRule="auto"/>
        <w:jc w:val="both"/>
        <w:rPr>
          <w:i w:val="0"/>
          <w:sz w:val="24"/>
          <w:szCs w:val="24"/>
          <w:lang w:val="en-US"/>
        </w:rPr>
      </w:pPr>
      <w:r w:rsidRPr="00F84504">
        <w:rPr>
          <w:i w:val="0"/>
          <w:sz w:val="24"/>
          <w:szCs w:val="24"/>
          <w:lang w:val="en-US"/>
        </w:rPr>
        <w:t>Conclusion</w:t>
      </w:r>
    </w:p>
    <w:p w:rsidR="00DC69F1" w:rsidRPr="00F84504" w:rsidRDefault="00C67DDF" w:rsidP="005110BA">
      <w:pPr>
        <w:pStyle w:val="Textkrper2"/>
        <w:spacing w:after="200" w:line="276" w:lineRule="auto"/>
        <w:ind w:firstLine="0"/>
        <w:rPr>
          <w:i/>
          <w:lang w:val="en-US"/>
        </w:rPr>
      </w:pPr>
      <w:r>
        <w:t>Nuclear power is certainly an important topic in the process of low-carbon energy transformation, but several complex policy questions remain to date, and empirical evidence on some critical issues is still scarce. This paper provides an update of the survey on nuclear power by Davis (2012), but extends the analysis to “new” issues not intensively covered in the literature, such as recent cost developments, organizing a competitive industry for the dismantling of old power stations, and securing funds for the long-term storage. Thus, the paper should be useful for policymakers and academics alike.</w:t>
      </w:r>
    </w:p>
    <w:p w:rsidR="00DC69F1" w:rsidRPr="00810F83" w:rsidRDefault="00DC69F1">
      <w:pPr>
        <w:pStyle w:val="berschrift2"/>
        <w:rPr>
          <w:i w:val="0"/>
          <w:sz w:val="24"/>
          <w:szCs w:val="24"/>
          <w:lang w:val="en-US"/>
        </w:rPr>
      </w:pPr>
      <w:r w:rsidRPr="00810F83">
        <w:rPr>
          <w:i w:val="0"/>
          <w:sz w:val="24"/>
          <w:szCs w:val="24"/>
          <w:lang w:val="en-US"/>
        </w:rPr>
        <w:t>References</w:t>
      </w:r>
    </w:p>
    <w:p w:rsidR="001465CB" w:rsidRPr="00810F83" w:rsidRDefault="001465CB" w:rsidP="00A16B06">
      <w:pPr>
        <w:pStyle w:val="Textkrper2"/>
        <w:rPr>
          <w:lang w:val="en-US"/>
        </w:rPr>
      </w:pPr>
      <w:proofErr w:type="spellStart"/>
      <w:r w:rsidRPr="00810F83">
        <w:rPr>
          <w:lang w:val="en-US"/>
        </w:rPr>
        <w:t>Brunnengräber</w:t>
      </w:r>
      <w:proofErr w:type="spellEnd"/>
      <w:r w:rsidRPr="00810F83">
        <w:rPr>
          <w:lang w:val="en-US"/>
        </w:rPr>
        <w:t xml:space="preserve"> A., </w:t>
      </w:r>
      <w:proofErr w:type="spellStart"/>
      <w:r w:rsidRPr="00810F83">
        <w:rPr>
          <w:lang w:val="en-US"/>
        </w:rPr>
        <w:t>Rsaria</w:t>
      </w:r>
      <w:proofErr w:type="spellEnd"/>
      <w:r w:rsidRPr="00810F83">
        <w:rPr>
          <w:lang w:val="en-US"/>
        </w:rPr>
        <w:t xml:space="preserve"> Di </w:t>
      </w:r>
      <w:proofErr w:type="spellStart"/>
      <w:r w:rsidRPr="00810F83">
        <w:rPr>
          <w:lang w:val="en-US"/>
        </w:rPr>
        <w:t>Nucci</w:t>
      </w:r>
      <w:proofErr w:type="spellEnd"/>
      <w:r w:rsidRPr="00810F83">
        <w:rPr>
          <w:lang w:val="en-US"/>
        </w:rPr>
        <w:t xml:space="preserve"> M., </w:t>
      </w:r>
      <w:proofErr w:type="spellStart"/>
      <w:r w:rsidRPr="00810F83">
        <w:rPr>
          <w:lang w:val="en-US"/>
        </w:rPr>
        <w:t>Isidoro</w:t>
      </w:r>
      <w:proofErr w:type="spellEnd"/>
      <w:r w:rsidRPr="00810F83">
        <w:rPr>
          <w:lang w:val="en-US"/>
        </w:rPr>
        <w:t xml:space="preserve"> </w:t>
      </w:r>
      <w:proofErr w:type="spellStart"/>
      <w:r w:rsidRPr="00810F83">
        <w:rPr>
          <w:lang w:val="en-US"/>
        </w:rPr>
        <w:t>Losada</w:t>
      </w:r>
      <w:proofErr w:type="spellEnd"/>
      <w:r w:rsidRPr="00810F83">
        <w:rPr>
          <w:lang w:val="en-US"/>
        </w:rPr>
        <w:t xml:space="preserve"> A., </w:t>
      </w:r>
      <w:proofErr w:type="spellStart"/>
      <w:r w:rsidRPr="00810F83">
        <w:rPr>
          <w:lang w:val="en-US"/>
        </w:rPr>
        <w:t>Mez</w:t>
      </w:r>
      <w:proofErr w:type="spellEnd"/>
      <w:r w:rsidRPr="00810F83">
        <w:rPr>
          <w:lang w:val="en-US"/>
        </w:rPr>
        <w:t xml:space="preserve"> L, Schreurs M. (2015): Nuclear Waste Governance – An International Comparison. </w:t>
      </w:r>
      <w:proofErr w:type="gramStart"/>
      <w:r w:rsidRPr="00810F83">
        <w:rPr>
          <w:lang w:val="en-US"/>
        </w:rPr>
        <w:t xml:space="preserve">Springer </w:t>
      </w:r>
      <w:proofErr w:type="spellStart"/>
      <w:r w:rsidRPr="00810F83">
        <w:rPr>
          <w:lang w:val="en-US"/>
        </w:rPr>
        <w:t>Fachmedien</w:t>
      </w:r>
      <w:proofErr w:type="spellEnd"/>
      <w:r w:rsidRPr="00810F83">
        <w:rPr>
          <w:lang w:val="en-US"/>
        </w:rPr>
        <w:t xml:space="preserve"> Wiesbaden.</w:t>
      </w:r>
      <w:proofErr w:type="gramEnd"/>
    </w:p>
    <w:p w:rsidR="001465CB" w:rsidRDefault="001465CB" w:rsidP="00A16B06">
      <w:pPr>
        <w:pStyle w:val="Textkrper2"/>
        <w:rPr>
          <w:lang w:val="en-US"/>
        </w:rPr>
      </w:pPr>
      <w:r>
        <w:rPr>
          <w:lang w:val="en-US"/>
        </w:rPr>
        <w:t>Davis L. (2012): Prospects for Nuclear Power. Journal of Economic Perspectives – Volume 26, Number 1 – Winter 2012 – pages 49-66.</w:t>
      </w:r>
    </w:p>
    <w:p w:rsidR="001465CB" w:rsidRDefault="001465CB" w:rsidP="00A16B06">
      <w:pPr>
        <w:pStyle w:val="Textkrper2"/>
        <w:rPr>
          <w:lang w:val="en-US"/>
        </w:rPr>
      </w:pPr>
      <w:r>
        <w:rPr>
          <w:lang w:val="en-US"/>
        </w:rPr>
        <w:t>Davis L., Wolfram C., (2012): Deregulation, Consolidation, and Efficiency: Evidence from US Nuclear Power. American Economic Journal: Applied Economics 2012, 4(4): 194-225.</w:t>
      </w:r>
    </w:p>
    <w:p w:rsidR="00A16B06" w:rsidRDefault="00F02817" w:rsidP="00A16B06">
      <w:pPr>
        <w:pStyle w:val="Textkrper2"/>
        <w:rPr>
          <w:lang w:val="de-DE"/>
        </w:rPr>
      </w:pPr>
      <w:proofErr w:type="gramStart"/>
      <w:r w:rsidRPr="00810F83">
        <w:rPr>
          <w:lang w:val="en-US"/>
        </w:rPr>
        <w:t>European Commission (2013).</w:t>
      </w:r>
      <w:proofErr w:type="gramEnd"/>
      <w:r w:rsidRPr="00810F83">
        <w:rPr>
          <w:lang w:val="en-US"/>
        </w:rPr>
        <w:t xml:space="preserve"> Trends to 2050: EU Energy, Transport and GHG Emissions Reference Scenario 2013. </w:t>
      </w:r>
      <w:r w:rsidRPr="00A16B06">
        <w:rPr>
          <w:lang w:val="de-DE"/>
        </w:rPr>
        <w:t>Luxemburg.</w:t>
      </w:r>
    </w:p>
    <w:p w:rsidR="005221C2" w:rsidRPr="00A16B06" w:rsidRDefault="005221C2" w:rsidP="00A16B06">
      <w:pPr>
        <w:pStyle w:val="Textkrper2"/>
        <w:rPr>
          <w:lang w:val="de-DE"/>
        </w:rPr>
      </w:pPr>
      <w:r w:rsidRPr="00810F83">
        <w:rPr>
          <w:lang w:val="en-US"/>
        </w:rPr>
        <w:t>Gerbaulet, C., Kunz, F., Lorenz, C., von Hirschhausen, C., Reinhard, B.</w:t>
      </w:r>
      <w:r w:rsidR="00A16B06" w:rsidRPr="00810F83">
        <w:rPr>
          <w:lang w:val="en-US"/>
        </w:rPr>
        <w:t xml:space="preserve"> </w:t>
      </w:r>
      <w:proofErr w:type="gramStart"/>
      <w:r w:rsidR="00A16B06" w:rsidRPr="00810F83">
        <w:rPr>
          <w:lang w:val="en-US"/>
        </w:rPr>
        <w:t>(</w:t>
      </w:r>
      <w:r w:rsidRPr="00810F83">
        <w:rPr>
          <w:lang w:val="en-US"/>
        </w:rPr>
        <w:t xml:space="preserve"> 2014</w:t>
      </w:r>
      <w:proofErr w:type="gramEnd"/>
      <w:r w:rsidR="00A16B06" w:rsidRPr="00810F83">
        <w:rPr>
          <w:lang w:val="en-US"/>
        </w:rPr>
        <w:t>):</w:t>
      </w:r>
      <w:r w:rsidRPr="00810F83">
        <w:rPr>
          <w:lang w:val="en-US"/>
        </w:rPr>
        <w:t xml:space="preserve"> Cost-minimal investments into conventional generation capacities under a Europe-wide renewables policy. </w:t>
      </w:r>
      <w:r w:rsidRPr="00A16B06">
        <w:rPr>
          <w:lang w:val="de-DE"/>
        </w:rPr>
        <w:t>IEEE, pp. 1–7. doi:10.1109/EEM.2014.6861297</w:t>
      </w:r>
    </w:p>
    <w:p w:rsidR="008F475D" w:rsidRPr="00810F83" w:rsidRDefault="008F475D" w:rsidP="00A16B06">
      <w:pPr>
        <w:pStyle w:val="Textkrper2"/>
        <w:rPr>
          <w:lang w:val="en-US"/>
        </w:rPr>
      </w:pPr>
      <w:r w:rsidRPr="00810F83">
        <w:rPr>
          <w:lang w:val="en-US"/>
        </w:rPr>
        <w:t>Grubler, A.</w:t>
      </w:r>
      <w:r w:rsidR="00A16B06" w:rsidRPr="00810F83">
        <w:rPr>
          <w:lang w:val="en-US"/>
        </w:rPr>
        <w:t xml:space="preserve"> (</w:t>
      </w:r>
      <w:r w:rsidRPr="00810F83">
        <w:rPr>
          <w:lang w:val="en-US"/>
        </w:rPr>
        <w:t>2010</w:t>
      </w:r>
      <w:r w:rsidR="00A16B06" w:rsidRPr="00810F83">
        <w:rPr>
          <w:lang w:val="en-US"/>
        </w:rPr>
        <w:t>)</w:t>
      </w:r>
      <w:r w:rsidRPr="00810F83">
        <w:rPr>
          <w:lang w:val="en-US"/>
        </w:rPr>
        <w:t xml:space="preserve">. The costs of the French nuclear scale-up: A case of negative learning by doing. </w:t>
      </w:r>
      <w:proofErr w:type="gramStart"/>
      <w:r w:rsidRPr="00810F83">
        <w:rPr>
          <w:lang w:val="en-US"/>
        </w:rPr>
        <w:t>Energy Policy, 38(9), pp.5174-5188.</w:t>
      </w:r>
      <w:proofErr w:type="gramEnd"/>
    </w:p>
    <w:p w:rsidR="00234AC2" w:rsidRPr="00810F83" w:rsidRDefault="00815C4D" w:rsidP="00A16B06">
      <w:pPr>
        <w:pStyle w:val="Textkrper2"/>
        <w:rPr>
          <w:lang w:val="en-US"/>
        </w:rPr>
      </w:pPr>
      <w:r w:rsidRPr="00810F83">
        <w:rPr>
          <w:lang w:val="en-US"/>
        </w:rPr>
        <w:t>IEA (2015), World Energy Outlook 2015, OECD Publishing, Paris.</w:t>
      </w:r>
    </w:p>
    <w:p w:rsidR="00234AC2" w:rsidRPr="00810F83" w:rsidRDefault="00A16B06" w:rsidP="00A16B06">
      <w:pPr>
        <w:pStyle w:val="Textkrper2"/>
        <w:rPr>
          <w:lang w:val="en-US"/>
        </w:rPr>
      </w:pPr>
      <w:r w:rsidRPr="00810F83">
        <w:rPr>
          <w:lang w:val="en-US"/>
        </w:rPr>
        <w:t>Rangel, L.E., Lévêque, F. (</w:t>
      </w:r>
      <w:r w:rsidR="00234AC2" w:rsidRPr="00810F83">
        <w:rPr>
          <w:lang w:val="en-US"/>
        </w:rPr>
        <w:t>2012</w:t>
      </w:r>
      <w:r w:rsidRPr="00810F83">
        <w:rPr>
          <w:lang w:val="en-US"/>
        </w:rPr>
        <w:t>):</w:t>
      </w:r>
      <w:r w:rsidR="00234AC2" w:rsidRPr="00810F83">
        <w:rPr>
          <w:lang w:val="en-US"/>
        </w:rPr>
        <w:t xml:space="preserve"> Revisiting the cost escalation curse of nuclear power. </w:t>
      </w:r>
      <w:proofErr w:type="gramStart"/>
      <w:r w:rsidR="00234AC2" w:rsidRPr="00810F83">
        <w:rPr>
          <w:lang w:val="en-US"/>
        </w:rPr>
        <w:t>New lessons from the French experience.</w:t>
      </w:r>
      <w:proofErr w:type="gramEnd"/>
    </w:p>
    <w:p w:rsidR="008F475D" w:rsidRPr="00A16B06" w:rsidRDefault="00AE32AD" w:rsidP="00A16B06">
      <w:pPr>
        <w:pStyle w:val="Textkrper2"/>
        <w:rPr>
          <w:lang w:val="de-DE"/>
        </w:rPr>
      </w:pPr>
      <w:proofErr w:type="spellStart"/>
      <w:r w:rsidRPr="00810F83">
        <w:rPr>
          <w:lang w:val="en-US"/>
        </w:rPr>
        <w:t>Rinscheid</w:t>
      </w:r>
      <w:proofErr w:type="spellEnd"/>
      <w:r w:rsidRPr="00810F83">
        <w:rPr>
          <w:lang w:val="en-US"/>
        </w:rPr>
        <w:t xml:space="preserve">, A. (2015). Crisis, Policy Discourse, and Major Policy Change: Exploring the Role of Subsystem Polarization in Nuclear Energy Policymaking. </w:t>
      </w:r>
      <w:r w:rsidRPr="00A16B06">
        <w:rPr>
          <w:lang w:val="de-DE"/>
        </w:rPr>
        <w:t>European Policy Analysis, 1(2), 34-70.</w:t>
      </w:r>
    </w:p>
    <w:sectPr w:rsidR="008F475D" w:rsidRPr="00A16B06"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B4" w:rsidRDefault="00683AB4">
      <w:r>
        <w:separator/>
      </w:r>
    </w:p>
  </w:endnote>
  <w:endnote w:type="continuationSeparator" w:id="0">
    <w:p w:rsidR="00683AB4" w:rsidRDefault="0068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B4" w:rsidRDefault="00683AB4">
      <w:r>
        <w:separator/>
      </w:r>
    </w:p>
  </w:footnote>
  <w:footnote w:type="continuationSeparator" w:id="0">
    <w:p w:rsidR="00683AB4" w:rsidRDefault="00683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C" w:rsidRDefault="004E436C"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5C28E07A">
      <w:start w:val="1"/>
      <w:numFmt w:val="bullet"/>
      <w:lvlText w:val=""/>
      <w:lvlJc w:val="left"/>
      <w:pPr>
        <w:tabs>
          <w:tab w:val="num" w:pos="720"/>
        </w:tabs>
        <w:ind w:left="720" w:hanging="360"/>
      </w:pPr>
      <w:rPr>
        <w:rFonts w:ascii="Symbol" w:hAnsi="Symbol" w:hint="default"/>
      </w:rPr>
    </w:lvl>
    <w:lvl w:ilvl="1" w:tplc="48BE0806">
      <w:start w:val="1"/>
      <w:numFmt w:val="bullet"/>
      <w:lvlText w:val="o"/>
      <w:lvlJc w:val="left"/>
      <w:pPr>
        <w:tabs>
          <w:tab w:val="num" w:pos="1440"/>
        </w:tabs>
        <w:ind w:left="1440" w:hanging="360"/>
      </w:pPr>
      <w:rPr>
        <w:rFonts w:ascii="Courier New" w:hAnsi="Courier New" w:hint="default"/>
      </w:rPr>
    </w:lvl>
    <w:lvl w:ilvl="2" w:tplc="1CA44702" w:tentative="1">
      <w:start w:val="1"/>
      <w:numFmt w:val="bullet"/>
      <w:lvlText w:val=""/>
      <w:lvlJc w:val="left"/>
      <w:pPr>
        <w:tabs>
          <w:tab w:val="num" w:pos="2160"/>
        </w:tabs>
        <w:ind w:left="2160" w:hanging="360"/>
      </w:pPr>
      <w:rPr>
        <w:rFonts w:ascii="Wingdings" w:hAnsi="Wingdings" w:hint="default"/>
      </w:rPr>
    </w:lvl>
    <w:lvl w:ilvl="3" w:tplc="87BCDC8C" w:tentative="1">
      <w:start w:val="1"/>
      <w:numFmt w:val="bullet"/>
      <w:lvlText w:val=""/>
      <w:lvlJc w:val="left"/>
      <w:pPr>
        <w:tabs>
          <w:tab w:val="num" w:pos="2880"/>
        </w:tabs>
        <w:ind w:left="2880" w:hanging="360"/>
      </w:pPr>
      <w:rPr>
        <w:rFonts w:ascii="Symbol" w:hAnsi="Symbol" w:hint="default"/>
      </w:rPr>
    </w:lvl>
    <w:lvl w:ilvl="4" w:tplc="8924A896" w:tentative="1">
      <w:start w:val="1"/>
      <w:numFmt w:val="bullet"/>
      <w:lvlText w:val="o"/>
      <w:lvlJc w:val="left"/>
      <w:pPr>
        <w:tabs>
          <w:tab w:val="num" w:pos="3600"/>
        </w:tabs>
        <w:ind w:left="3600" w:hanging="360"/>
      </w:pPr>
      <w:rPr>
        <w:rFonts w:ascii="Courier New" w:hAnsi="Courier New" w:hint="default"/>
      </w:rPr>
    </w:lvl>
    <w:lvl w:ilvl="5" w:tplc="18ACFBB0" w:tentative="1">
      <w:start w:val="1"/>
      <w:numFmt w:val="bullet"/>
      <w:lvlText w:val=""/>
      <w:lvlJc w:val="left"/>
      <w:pPr>
        <w:tabs>
          <w:tab w:val="num" w:pos="4320"/>
        </w:tabs>
        <w:ind w:left="4320" w:hanging="360"/>
      </w:pPr>
      <w:rPr>
        <w:rFonts w:ascii="Wingdings" w:hAnsi="Wingdings" w:hint="default"/>
      </w:rPr>
    </w:lvl>
    <w:lvl w:ilvl="6" w:tplc="2C72814C" w:tentative="1">
      <w:start w:val="1"/>
      <w:numFmt w:val="bullet"/>
      <w:lvlText w:val=""/>
      <w:lvlJc w:val="left"/>
      <w:pPr>
        <w:tabs>
          <w:tab w:val="num" w:pos="5040"/>
        </w:tabs>
        <w:ind w:left="5040" w:hanging="360"/>
      </w:pPr>
      <w:rPr>
        <w:rFonts w:ascii="Symbol" w:hAnsi="Symbol" w:hint="default"/>
      </w:rPr>
    </w:lvl>
    <w:lvl w:ilvl="7" w:tplc="E32EEEBC" w:tentative="1">
      <w:start w:val="1"/>
      <w:numFmt w:val="bullet"/>
      <w:lvlText w:val="o"/>
      <w:lvlJc w:val="left"/>
      <w:pPr>
        <w:tabs>
          <w:tab w:val="num" w:pos="5760"/>
        </w:tabs>
        <w:ind w:left="5760" w:hanging="360"/>
      </w:pPr>
      <w:rPr>
        <w:rFonts w:ascii="Courier New" w:hAnsi="Courier New" w:hint="default"/>
      </w:rPr>
    </w:lvl>
    <w:lvl w:ilvl="8" w:tplc="6C58CC02"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3C6673A0">
      <w:start w:val="1"/>
      <w:numFmt w:val="lowerRoman"/>
      <w:lvlText w:val="%1.)"/>
      <w:lvlJc w:val="left"/>
      <w:pPr>
        <w:tabs>
          <w:tab w:val="num" w:pos="540"/>
        </w:tabs>
        <w:ind w:left="255" w:hanging="435"/>
      </w:pPr>
      <w:rPr>
        <w:rFonts w:hint="default"/>
      </w:rPr>
    </w:lvl>
    <w:lvl w:ilvl="1" w:tplc="319C7864" w:tentative="1">
      <w:start w:val="1"/>
      <w:numFmt w:val="lowerLetter"/>
      <w:lvlText w:val="%2."/>
      <w:lvlJc w:val="left"/>
      <w:pPr>
        <w:tabs>
          <w:tab w:val="num" w:pos="1260"/>
        </w:tabs>
        <w:ind w:left="1260" w:hanging="360"/>
      </w:pPr>
    </w:lvl>
    <w:lvl w:ilvl="2" w:tplc="F38CD10A" w:tentative="1">
      <w:start w:val="1"/>
      <w:numFmt w:val="lowerRoman"/>
      <w:lvlText w:val="%3."/>
      <w:lvlJc w:val="right"/>
      <w:pPr>
        <w:tabs>
          <w:tab w:val="num" w:pos="1980"/>
        </w:tabs>
        <w:ind w:left="1980" w:hanging="180"/>
      </w:pPr>
    </w:lvl>
    <w:lvl w:ilvl="3" w:tplc="FE72217C" w:tentative="1">
      <w:start w:val="1"/>
      <w:numFmt w:val="decimal"/>
      <w:lvlText w:val="%4."/>
      <w:lvlJc w:val="left"/>
      <w:pPr>
        <w:tabs>
          <w:tab w:val="num" w:pos="2700"/>
        </w:tabs>
        <w:ind w:left="2700" w:hanging="360"/>
      </w:pPr>
    </w:lvl>
    <w:lvl w:ilvl="4" w:tplc="0E5A16DA" w:tentative="1">
      <w:start w:val="1"/>
      <w:numFmt w:val="lowerLetter"/>
      <w:lvlText w:val="%5."/>
      <w:lvlJc w:val="left"/>
      <w:pPr>
        <w:tabs>
          <w:tab w:val="num" w:pos="3420"/>
        </w:tabs>
        <w:ind w:left="3420" w:hanging="360"/>
      </w:pPr>
    </w:lvl>
    <w:lvl w:ilvl="5" w:tplc="0A7ED47C" w:tentative="1">
      <w:start w:val="1"/>
      <w:numFmt w:val="lowerRoman"/>
      <w:lvlText w:val="%6."/>
      <w:lvlJc w:val="right"/>
      <w:pPr>
        <w:tabs>
          <w:tab w:val="num" w:pos="4140"/>
        </w:tabs>
        <w:ind w:left="4140" w:hanging="180"/>
      </w:pPr>
    </w:lvl>
    <w:lvl w:ilvl="6" w:tplc="2DFA3512" w:tentative="1">
      <w:start w:val="1"/>
      <w:numFmt w:val="decimal"/>
      <w:lvlText w:val="%7."/>
      <w:lvlJc w:val="left"/>
      <w:pPr>
        <w:tabs>
          <w:tab w:val="num" w:pos="4860"/>
        </w:tabs>
        <w:ind w:left="4860" w:hanging="360"/>
      </w:pPr>
    </w:lvl>
    <w:lvl w:ilvl="7" w:tplc="49F008F2" w:tentative="1">
      <w:start w:val="1"/>
      <w:numFmt w:val="lowerLetter"/>
      <w:lvlText w:val="%8."/>
      <w:lvlJc w:val="left"/>
      <w:pPr>
        <w:tabs>
          <w:tab w:val="num" w:pos="5580"/>
        </w:tabs>
        <w:ind w:left="5580" w:hanging="360"/>
      </w:pPr>
    </w:lvl>
    <w:lvl w:ilvl="8" w:tplc="6D6E9716"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442831B2">
      <w:start w:val="1"/>
      <w:numFmt w:val="bullet"/>
      <w:lvlText w:val=""/>
      <w:lvlJc w:val="left"/>
      <w:pPr>
        <w:tabs>
          <w:tab w:val="num" w:pos="720"/>
        </w:tabs>
        <w:ind w:left="720" w:hanging="360"/>
      </w:pPr>
      <w:rPr>
        <w:rFonts w:ascii="Symbol" w:hAnsi="Symbol" w:hint="default"/>
      </w:rPr>
    </w:lvl>
    <w:lvl w:ilvl="1" w:tplc="CE1A4554" w:tentative="1">
      <w:start w:val="1"/>
      <w:numFmt w:val="bullet"/>
      <w:lvlText w:val="o"/>
      <w:lvlJc w:val="left"/>
      <w:pPr>
        <w:tabs>
          <w:tab w:val="num" w:pos="1440"/>
        </w:tabs>
        <w:ind w:left="1440" w:hanging="360"/>
      </w:pPr>
      <w:rPr>
        <w:rFonts w:ascii="Courier New" w:hAnsi="Courier New" w:hint="default"/>
      </w:rPr>
    </w:lvl>
    <w:lvl w:ilvl="2" w:tplc="1738034E" w:tentative="1">
      <w:start w:val="1"/>
      <w:numFmt w:val="bullet"/>
      <w:lvlText w:val=""/>
      <w:lvlJc w:val="left"/>
      <w:pPr>
        <w:tabs>
          <w:tab w:val="num" w:pos="2160"/>
        </w:tabs>
        <w:ind w:left="2160" w:hanging="360"/>
      </w:pPr>
      <w:rPr>
        <w:rFonts w:ascii="Wingdings" w:hAnsi="Wingdings" w:hint="default"/>
      </w:rPr>
    </w:lvl>
    <w:lvl w:ilvl="3" w:tplc="1D1656AC" w:tentative="1">
      <w:start w:val="1"/>
      <w:numFmt w:val="bullet"/>
      <w:lvlText w:val=""/>
      <w:lvlJc w:val="left"/>
      <w:pPr>
        <w:tabs>
          <w:tab w:val="num" w:pos="2880"/>
        </w:tabs>
        <w:ind w:left="2880" w:hanging="360"/>
      </w:pPr>
      <w:rPr>
        <w:rFonts w:ascii="Symbol" w:hAnsi="Symbol" w:hint="default"/>
      </w:rPr>
    </w:lvl>
    <w:lvl w:ilvl="4" w:tplc="634AA112" w:tentative="1">
      <w:start w:val="1"/>
      <w:numFmt w:val="bullet"/>
      <w:lvlText w:val="o"/>
      <w:lvlJc w:val="left"/>
      <w:pPr>
        <w:tabs>
          <w:tab w:val="num" w:pos="3600"/>
        </w:tabs>
        <w:ind w:left="3600" w:hanging="360"/>
      </w:pPr>
      <w:rPr>
        <w:rFonts w:ascii="Courier New" w:hAnsi="Courier New" w:hint="default"/>
      </w:rPr>
    </w:lvl>
    <w:lvl w:ilvl="5" w:tplc="A0C2E42E" w:tentative="1">
      <w:start w:val="1"/>
      <w:numFmt w:val="bullet"/>
      <w:lvlText w:val=""/>
      <w:lvlJc w:val="left"/>
      <w:pPr>
        <w:tabs>
          <w:tab w:val="num" w:pos="4320"/>
        </w:tabs>
        <w:ind w:left="4320" w:hanging="360"/>
      </w:pPr>
      <w:rPr>
        <w:rFonts w:ascii="Wingdings" w:hAnsi="Wingdings" w:hint="default"/>
      </w:rPr>
    </w:lvl>
    <w:lvl w:ilvl="6" w:tplc="480A2B1E" w:tentative="1">
      <w:start w:val="1"/>
      <w:numFmt w:val="bullet"/>
      <w:lvlText w:val=""/>
      <w:lvlJc w:val="left"/>
      <w:pPr>
        <w:tabs>
          <w:tab w:val="num" w:pos="5040"/>
        </w:tabs>
        <w:ind w:left="5040" w:hanging="360"/>
      </w:pPr>
      <w:rPr>
        <w:rFonts w:ascii="Symbol" w:hAnsi="Symbol" w:hint="default"/>
      </w:rPr>
    </w:lvl>
    <w:lvl w:ilvl="7" w:tplc="8FD203DC" w:tentative="1">
      <w:start w:val="1"/>
      <w:numFmt w:val="bullet"/>
      <w:lvlText w:val="o"/>
      <w:lvlJc w:val="left"/>
      <w:pPr>
        <w:tabs>
          <w:tab w:val="num" w:pos="5760"/>
        </w:tabs>
        <w:ind w:left="5760" w:hanging="360"/>
      </w:pPr>
      <w:rPr>
        <w:rFonts w:ascii="Courier New" w:hAnsi="Courier New" w:hint="default"/>
      </w:rPr>
    </w:lvl>
    <w:lvl w:ilvl="8" w:tplc="4AE6CBEC"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D3307364">
      <w:start w:val="1"/>
      <w:numFmt w:val="lowerRoman"/>
      <w:lvlText w:val="%1.)"/>
      <w:lvlJc w:val="left"/>
      <w:pPr>
        <w:tabs>
          <w:tab w:val="num" w:pos="720"/>
        </w:tabs>
        <w:ind w:left="435" w:hanging="435"/>
      </w:pPr>
      <w:rPr>
        <w:rFonts w:hint="default"/>
      </w:rPr>
    </w:lvl>
    <w:lvl w:ilvl="1" w:tplc="471ED5A8">
      <w:start w:val="8"/>
      <w:numFmt w:val="decimal"/>
      <w:lvlText w:val="%2."/>
      <w:lvlJc w:val="left"/>
      <w:pPr>
        <w:tabs>
          <w:tab w:val="num" w:pos="1080"/>
        </w:tabs>
        <w:ind w:left="1080" w:hanging="360"/>
      </w:pPr>
      <w:rPr>
        <w:rFonts w:hint="default"/>
      </w:rPr>
    </w:lvl>
    <w:lvl w:ilvl="2" w:tplc="41D4D922" w:tentative="1">
      <w:start w:val="1"/>
      <w:numFmt w:val="lowerRoman"/>
      <w:lvlText w:val="%3."/>
      <w:lvlJc w:val="right"/>
      <w:pPr>
        <w:tabs>
          <w:tab w:val="num" w:pos="1800"/>
        </w:tabs>
        <w:ind w:left="1800" w:hanging="180"/>
      </w:pPr>
    </w:lvl>
    <w:lvl w:ilvl="3" w:tplc="9F1A5928" w:tentative="1">
      <w:start w:val="1"/>
      <w:numFmt w:val="decimal"/>
      <w:lvlText w:val="%4."/>
      <w:lvlJc w:val="left"/>
      <w:pPr>
        <w:tabs>
          <w:tab w:val="num" w:pos="2520"/>
        </w:tabs>
        <w:ind w:left="2520" w:hanging="360"/>
      </w:pPr>
    </w:lvl>
    <w:lvl w:ilvl="4" w:tplc="BBAC6F46" w:tentative="1">
      <w:start w:val="1"/>
      <w:numFmt w:val="lowerLetter"/>
      <w:lvlText w:val="%5."/>
      <w:lvlJc w:val="left"/>
      <w:pPr>
        <w:tabs>
          <w:tab w:val="num" w:pos="3240"/>
        </w:tabs>
        <w:ind w:left="3240" w:hanging="360"/>
      </w:pPr>
    </w:lvl>
    <w:lvl w:ilvl="5" w:tplc="68609D2C" w:tentative="1">
      <w:start w:val="1"/>
      <w:numFmt w:val="lowerRoman"/>
      <w:lvlText w:val="%6."/>
      <w:lvlJc w:val="right"/>
      <w:pPr>
        <w:tabs>
          <w:tab w:val="num" w:pos="3960"/>
        </w:tabs>
        <w:ind w:left="3960" w:hanging="180"/>
      </w:pPr>
    </w:lvl>
    <w:lvl w:ilvl="6" w:tplc="38629466" w:tentative="1">
      <w:start w:val="1"/>
      <w:numFmt w:val="decimal"/>
      <w:lvlText w:val="%7."/>
      <w:lvlJc w:val="left"/>
      <w:pPr>
        <w:tabs>
          <w:tab w:val="num" w:pos="4680"/>
        </w:tabs>
        <w:ind w:left="4680" w:hanging="360"/>
      </w:pPr>
    </w:lvl>
    <w:lvl w:ilvl="7" w:tplc="A26CA6E0" w:tentative="1">
      <w:start w:val="1"/>
      <w:numFmt w:val="lowerLetter"/>
      <w:lvlText w:val="%8."/>
      <w:lvlJc w:val="left"/>
      <w:pPr>
        <w:tabs>
          <w:tab w:val="num" w:pos="5400"/>
        </w:tabs>
        <w:ind w:left="5400" w:hanging="360"/>
      </w:pPr>
    </w:lvl>
    <w:lvl w:ilvl="8" w:tplc="7EB67284"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5F2693C0">
      <w:start w:val="1"/>
      <w:numFmt w:val="lowerLetter"/>
      <w:lvlText w:val="%1)"/>
      <w:lvlJc w:val="left"/>
      <w:pPr>
        <w:tabs>
          <w:tab w:val="num" w:pos="720"/>
        </w:tabs>
        <w:ind w:left="720" w:hanging="360"/>
      </w:pPr>
    </w:lvl>
    <w:lvl w:ilvl="1" w:tplc="A4106130" w:tentative="1">
      <w:start w:val="1"/>
      <w:numFmt w:val="lowerLetter"/>
      <w:lvlText w:val="%2."/>
      <w:lvlJc w:val="left"/>
      <w:pPr>
        <w:tabs>
          <w:tab w:val="num" w:pos="1440"/>
        </w:tabs>
        <w:ind w:left="1440" w:hanging="360"/>
      </w:pPr>
    </w:lvl>
    <w:lvl w:ilvl="2" w:tplc="042A10EC" w:tentative="1">
      <w:start w:val="1"/>
      <w:numFmt w:val="lowerRoman"/>
      <w:lvlText w:val="%3."/>
      <w:lvlJc w:val="right"/>
      <w:pPr>
        <w:tabs>
          <w:tab w:val="num" w:pos="2160"/>
        </w:tabs>
        <w:ind w:left="2160" w:hanging="180"/>
      </w:pPr>
    </w:lvl>
    <w:lvl w:ilvl="3" w:tplc="720A44B2" w:tentative="1">
      <w:start w:val="1"/>
      <w:numFmt w:val="decimal"/>
      <w:lvlText w:val="%4."/>
      <w:lvlJc w:val="left"/>
      <w:pPr>
        <w:tabs>
          <w:tab w:val="num" w:pos="2880"/>
        </w:tabs>
        <w:ind w:left="2880" w:hanging="360"/>
      </w:pPr>
    </w:lvl>
    <w:lvl w:ilvl="4" w:tplc="EDF69E3C" w:tentative="1">
      <w:start w:val="1"/>
      <w:numFmt w:val="lowerLetter"/>
      <w:lvlText w:val="%5."/>
      <w:lvlJc w:val="left"/>
      <w:pPr>
        <w:tabs>
          <w:tab w:val="num" w:pos="3600"/>
        </w:tabs>
        <w:ind w:left="3600" w:hanging="360"/>
      </w:pPr>
    </w:lvl>
    <w:lvl w:ilvl="5" w:tplc="D11E1918" w:tentative="1">
      <w:start w:val="1"/>
      <w:numFmt w:val="lowerRoman"/>
      <w:lvlText w:val="%6."/>
      <w:lvlJc w:val="right"/>
      <w:pPr>
        <w:tabs>
          <w:tab w:val="num" w:pos="4320"/>
        </w:tabs>
        <w:ind w:left="4320" w:hanging="180"/>
      </w:pPr>
    </w:lvl>
    <w:lvl w:ilvl="6" w:tplc="11C4CC66" w:tentative="1">
      <w:start w:val="1"/>
      <w:numFmt w:val="decimal"/>
      <w:lvlText w:val="%7."/>
      <w:lvlJc w:val="left"/>
      <w:pPr>
        <w:tabs>
          <w:tab w:val="num" w:pos="5040"/>
        </w:tabs>
        <w:ind w:left="5040" w:hanging="360"/>
      </w:pPr>
    </w:lvl>
    <w:lvl w:ilvl="7" w:tplc="12A0D256" w:tentative="1">
      <w:start w:val="1"/>
      <w:numFmt w:val="lowerLetter"/>
      <w:lvlText w:val="%8."/>
      <w:lvlJc w:val="left"/>
      <w:pPr>
        <w:tabs>
          <w:tab w:val="num" w:pos="5760"/>
        </w:tabs>
        <w:ind w:left="5760" w:hanging="360"/>
      </w:pPr>
    </w:lvl>
    <w:lvl w:ilvl="8" w:tplc="E1ECC182"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A9128FD2">
      <w:start w:val="1"/>
      <w:numFmt w:val="lowerRoman"/>
      <w:lvlText w:val="%1.)"/>
      <w:lvlJc w:val="left"/>
      <w:pPr>
        <w:tabs>
          <w:tab w:val="num" w:pos="720"/>
        </w:tabs>
        <w:ind w:left="435" w:hanging="435"/>
      </w:pPr>
      <w:rPr>
        <w:rFonts w:hint="default"/>
      </w:rPr>
    </w:lvl>
    <w:lvl w:ilvl="1" w:tplc="0F06BE7A" w:tentative="1">
      <w:start w:val="1"/>
      <w:numFmt w:val="lowerLetter"/>
      <w:lvlText w:val="%2."/>
      <w:lvlJc w:val="left"/>
      <w:pPr>
        <w:tabs>
          <w:tab w:val="num" w:pos="1440"/>
        </w:tabs>
        <w:ind w:left="1440" w:hanging="360"/>
      </w:pPr>
    </w:lvl>
    <w:lvl w:ilvl="2" w:tplc="DD5215A0" w:tentative="1">
      <w:start w:val="1"/>
      <w:numFmt w:val="lowerRoman"/>
      <w:lvlText w:val="%3."/>
      <w:lvlJc w:val="right"/>
      <w:pPr>
        <w:tabs>
          <w:tab w:val="num" w:pos="2160"/>
        </w:tabs>
        <w:ind w:left="2160" w:hanging="180"/>
      </w:pPr>
    </w:lvl>
    <w:lvl w:ilvl="3" w:tplc="20B2CD7E" w:tentative="1">
      <w:start w:val="1"/>
      <w:numFmt w:val="decimal"/>
      <w:lvlText w:val="%4."/>
      <w:lvlJc w:val="left"/>
      <w:pPr>
        <w:tabs>
          <w:tab w:val="num" w:pos="2880"/>
        </w:tabs>
        <w:ind w:left="2880" w:hanging="360"/>
      </w:pPr>
    </w:lvl>
    <w:lvl w:ilvl="4" w:tplc="E5D486C2" w:tentative="1">
      <w:start w:val="1"/>
      <w:numFmt w:val="lowerLetter"/>
      <w:lvlText w:val="%5."/>
      <w:lvlJc w:val="left"/>
      <w:pPr>
        <w:tabs>
          <w:tab w:val="num" w:pos="3600"/>
        </w:tabs>
        <w:ind w:left="3600" w:hanging="360"/>
      </w:pPr>
    </w:lvl>
    <w:lvl w:ilvl="5" w:tplc="37D8B79C" w:tentative="1">
      <w:start w:val="1"/>
      <w:numFmt w:val="lowerRoman"/>
      <w:lvlText w:val="%6."/>
      <w:lvlJc w:val="right"/>
      <w:pPr>
        <w:tabs>
          <w:tab w:val="num" w:pos="4320"/>
        </w:tabs>
        <w:ind w:left="4320" w:hanging="180"/>
      </w:pPr>
    </w:lvl>
    <w:lvl w:ilvl="6" w:tplc="7174E72C" w:tentative="1">
      <w:start w:val="1"/>
      <w:numFmt w:val="decimal"/>
      <w:lvlText w:val="%7."/>
      <w:lvlJc w:val="left"/>
      <w:pPr>
        <w:tabs>
          <w:tab w:val="num" w:pos="5040"/>
        </w:tabs>
        <w:ind w:left="5040" w:hanging="360"/>
      </w:pPr>
    </w:lvl>
    <w:lvl w:ilvl="7" w:tplc="0EA08A6E" w:tentative="1">
      <w:start w:val="1"/>
      <w:numFmt w:val="lowerLetter"/>
      <w:lvlText w:val="%8."/>
      <w:lvlJc w:val="left"/>
      <w:pPr>
        <w:tabs>
          <w:tab w:val="num" w:pos="5760"/>
        </w:tabs>
        <w:ind w:left="5760" w:hanging="360"/>
      </w:pPr>
    </w:lvl>
    <w:lvl w:ilvl="8" w:tplc="2CC25244"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83ACC5A4">
      <w:start w:val="1"/>
      <w:numFmt w:val="bullet"/>
      <w:lvlText w:val=""/>
      <w:lvlJc w:val="left"/>
      <w:pPr>
        <w:tabs>
          <w:tab w:val="num" w:pos="720"/>
        </w:tabs>
        <w:ind w:left="720" w:hanging="360"/>
      </w:pPr>
      <w:rPr>
        <w:rFonts w:ascii="Symbol" w:hAnsi="Symbol" w:hint="default"/>
      </w:rPr>
    </w:lvl>
    <w:lvl w:ilvl="1" w:tplc="DCE24B86" w:tentative="1">
      <w:start w:val="1"/>
      <w:numFmt w:val="bullet"/>
      <w:lvlText w:val="o"/>
      <w:lvlJc w:val="left"/>
      <w:pPr>
        <w:tabs>
          <w:tab w:val="num" w:pos="1440"/>
        </w:tabs>
        <w:ind w:left="1440" w:hanging="360"/>
      </w:pPr>
      <w:rPr>
        <w:rFonts w:ascii="Courier New" w:hAnsi="Courier New" w:hint="default"/>
      </w:rPr>
    </w:lvl>
    <w:lvl w:ilvl="2" w:tplc="CB68EFD6" w:tentative="1">
      <w:start w:val="1"/>
      <w:numFmt w:val="bullet"/>
      <w:lvlText w:val=""/>
      <w:lvlJc w:val="left"/>
      <w:pPr>
        <w:tabs>
          <w:tab w:val="num" w:pos="2160"/>
        </w:tabs>
        <w:ind w:left="2160" w:hanging="360"/>
      </w:pPr>
      <w:rPr>
        <w:rFonts w:ascii="Wingdings" w:hAnsi="Wingdings" w:hint="default"/>
      </w:rPr>
    </w:lvl>
    <w:lvl w:ilvl="3" w:tplc="661CD4E0" w:tentative="1">
      <w:start w:val="1"/>
      <w:numFmt w:val="bullet"/>
      <w:lvlText w:val=""/>
      <w:lvlJc w:val="left"/>
      <w:pPr>
        <w:tabs>
          <w:tab w:val="num" w:pos="2880"/>
        </w:tabs>
        <w:ind w:left="2880" w:hanging="360"/>
      </w:pPr>
      <w:rPr>
        <w:rFonts w:ascii="Symbol" w:hAnsi="Symbol" w:hint="default"/>
      </w:rPr>
    </w:lvl>
    <w:lvl w:ilvl="4" w:tplc="17E40DC0" w:tentative="1">
      <w:start w:val="1"/>
      <w:numFmt w:val="bullet"/>
      <w:lvlText w:val="o"/>
      <w:lvlJc w:val="left"/>
      <w:pPr>
        <w:tabs>
          <w:tab w:val="num" w:pos="3600"/>
        </w:tabs>
        <w:ind w:left="3600" w:hanging="360"/>
      </w:pPr>
      <w:rPr>
        <w:rFonts w:ascii="Courier New" w:hAnsi="Courier New" w:hint="default"/>
      </w:rPr>
    </w:lvl>
    <w:lvl w:ilvl="5" w:tplc="E98E7568" w:tentative="1">
      <w:start w:val="1"/>
      <w:numFmt w:val="bullet"/>
      <w:lvlText w:val=""/>
      <w:lvlJc w:val="left"/>
      <w:pPr>
        <w:tabs>
          <w:tab w:val="num" w:pos="4320"/>
        </w:tabs>
        <w:ind w:left="4320" w:hanging="360"/>
      </w:pPr>
      <w:rPr>
        <w:rFonts w:ascii="Wingdings" w:hAnsi="Wingdings" w:hint="default"/>
      </w:rPr>
    </w:lvl>
    <w:lvl w:ilvl="6" w:tplc="8B386F8C" w:tentative="1">
      <w:start w:val="1"/>
      <w:numFmt w:val="bullet"/>
      <w:lvlText w:val=""/>
      <w:lvlJc w:val="left"/>
      <w:pPr>
        <w:tabs>
          <w:tab w:val="num" w:pos="5040"/>
        </w:tabs>
        <w:ind w:left="5040" w:hanging="360"/>
      </w:pPr>
      <w:rPr>
        <w:rFonts w:ascii="Symbol" w:hAnsi="Symbol" w:hint="default"/>
      </w:rPr>
    </w:lvl>
    <w:lvl w:ilvl="7" w:tplc="E0BAD23C" w:tentative="1">
      <w:start w:val="1"/>
      <w:numFmt w:val="bullet"/>
      <w:lvlText w:val="o"/>
      <w:lvlJc w:val="left"/>
      <w:pPr>
        <w:tabs>
          <w:tab w:val="num" w:pos="5760"/>
        </w:tabs>
        <w:ind w:left="5760" w:hanging="360"/>
      </w:pPr>
      <w:rPr>
        <w:rFonts w:ascii="Courier New" w:hAnsi="Courier New" w:hint="default"/>
      </w:rPr>
    </w:lvl>
    <w:lvl w:ilvl="8" w:tplc="CF625710"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1F3A523E">
      <w:start w:val="1"/>
      <w:numFmt w:val="bullet"/>
      <w:lvlText w:val=""/>
      <w:lvlJc w:val="left"/>
      <w:pPr>
        <w:tabs>
          <w:tab w:val="num" w:pos="1440"/>
        </w:tabs>
        <w:ind w:left="1440" w:hanging="360"/>
      </w:pPr>
      <w:rPr>
        <w:rFonts w:ascii="Symbol" w:hAnsi="Symbol" w:hint="default"/>
      </w:rPr>
    </w:lvl>
    <w:lvl w:ilvl="1" w:tplc="81BCA85A" w:tentative="1">
      <w:start w:val="1"/>
      <w:numFmt w:val="bullet"/>
      <w:lvlText w:val="o"/>
      <w:lvlJc w:val="left"/>
      <w:pPr>
        <w:tabs>
          <w:tab w:val="num" w:pos="2160"/>
        </w:tabs>
        <w:ind w:left="2160" w:hanging="360"/>
      </w:pPr>
      <w:rPr>
        <w:rFonts w:ascii="Courier New" w:hAnsi="Courier New" w:hint="default"/>
      </w:rPr>
    </w:lvl>
    <w:lvl w:ilvl="2" w:tplc="FA88DF1A" w:tentative="1">
      <w:start w:val="1"/>
      <w:numFmt w:val="bullet"/>
      <w:lvlText w:val=""/>
      <w:lvlJc w:val="left"/>
      <w:pPr>
        <w:tabs>
          <w:tab w:val="num" w:pos="2880"/>
        </w:tabs>
        <w:ind w:left="2880" w:hanging="360"/>
      </w:pPr>
      <w:rPr>
        <w:rFonts w:ascii="Wingdings" w:hAnsi="Wingdings" w:hint="default"/>
      </w:rPr>
    </w:lvl>
    <w:lvl w:ilvl="3" w:tplc="A874E978" w:tentative="1">
      <w:start w:val="1"/>
      <w:numFmt w:val="bullet"/>
      <w:lvlText w:val=""/>
      <w:lvlJc w:val="left"/>
      <w:pPr>
        <w:tabs>
          <w:tab w:val="num" w:pos="3600"/>
        </w:tabs>
        <w:ind w:left="3600" w:hanging="360"/>
      </w:pPr>
      <w:rPr>
        <w:rFonts w:ascii="Symbol" w:hAnsi="Symbol" w:hint="default"/>
      </w:rPr>
    </w:lvl>
    <w:lvl w:ilvl="4" w:tplc="58D8ADA0" w:tentative="1">
      <w:start w:val="1"/>
      <w:numFmt w:val="bullet"/>
      <w:lvlText w:val="o"/>
      <w:lvlJc w:val="left"/>
      <w:pPr>
        <w:tabs>
          <w:tab w:val="num" w:pos="4320"/>
        </w:tabs>
        <w:ind w:left="4320" w:hanging="360"/>
      </w:pPr>
      <w:rPr>
        <w:rFonts w:ascii="Courier New" w:hAnsi="Courier New" w:hint="default"/>
      </w:rPr>
    </w:lvl>
    <w:lvl w:ilvl="5" w:tplc="86F27C4A" w:tentative="1">
      <w:start w:val="1"/>
      <w:numFmt w:val="bullet"/>
      <w:lvlText w:val=""/>
      <w:lvlJc w:val="left"/>
      <w:pPr>
        <w:tabs>
          <w:tab w:val="num" w:pos="5040"/>
        </w:tabs>
        <w:ind w:left="5040" w:hanging="360"/>
      </w:pPr>
      <w:rPr>
        <w:rFonts w:ascii="Wingdings" w:hAnsi="Wingdings" w:hint="default"/>
      </w:rPr>
    </w:lvl>
    <w:lvl w:ilvl="6" w:tplc="88F6C60A" w:tentative="1">
      <w:start w:val="1"/>
      <w:numFmt w:val="bullet"/>
      <w:lvlText w:val=""/>
      <w:lvlJc w:val="left"/>
      <w:pPr>
        <w:tabs>
          <w:tab w:val="num" w:pos="5760"/>
        </w:tabs>
        <w:ind w:left="5760" w:hanging="360"/>
      </w:pPr>
      <w:rPr>
        <w:rFonts w:ascii="Symbol" w:hAnsi="Symbol" w:hint="default"/>
      </w:rPr>
    </w:lvl>
    <w:lvl w:ilvl="7" w:tplc="EE6099B4" w:tentative="1">
      <w:start w:val="1"/>
      <w:numFmt w:val="bullet"/>
      <w:lvlText w:val="o"/>
      <w:lvlJc w:val="left"/>
      <w:pPr>
        <w:tabs>
          <w:tab w:val="num" w:pos="6480"/>
        </w:tabs>
        <w:ind w:left="6480" w:hanging="360"/>
      </w:pPr>
      <w:rPr>
        <w:rFonts w:ascii="Courier New" w:hAnsi="Courier New" w:hint="default"/>
      </w:rPr>
    </w:lvl>
    <w:lvl w:ilvl="8" w:tplc="3454F1B4"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EC32EB06">
      <w:start w:val="1"/>
      <w:numFmt w:val="bullet"/>
      <w:lvlText w:val=""/>
      <w:lvlJc w:val="left"/>
      <w:pPr>
        <w:tabs>
          <w:tab w:val="num" w:pos="1440"/>
        </w:tabs>
        <w:ind w:left="1440" w:hanging="360"/>
      </w:pPr>
      <w:rPr>
        <w:rFonts w:ascii="Symbol" w:hAnsi="Symbol" w:hint="default"/>
      </w:rPr>
    </w:lvl>
    <w:lvl w:ilvl="1" w:tplc="0104692E" w:tentative="1">
      <w:start w:val="1"/>
      <w:numFmt w:val="bullet"/>
      <w:lvlText w:val="o"/>
      <w:lvlJc w:val="left"/>
      <w:pPr>
        <w:tabs>
          <w:tab w:val="num" w:pos="2160"/>
        </w:tabs>
        <w:ind w:left="2160" w:hanging="360"/>
      </w:pPr>
      <w:rPr>
        <w:rFonts w:ascii="Courier New" w:hAnsi="Courier New" w:hint="default"/>
      </w:rPr>
    </w:lvl>
    <w:lvl w:ilvl="2" w:tplc="85BC0532" w:tentative="1">
      <w:start w:val="1"/>
      <w:numFmt w:val="bullet"/>
      <w:lvlText w:val=""/>
      <w:lvlJc w:val="left"/>
      <w:pPr>
        <w:tabs>
          <w:tab w:val="num" w:pos="2880"/>
        </w:tabs>
        <w:ind w:left="2880" w:hanging="360"/>
      </w:pPr>
      <w:rPr>
        <w:rFonts w:ascii="Wingdings" w:hAnsi="Wingdings" w:hint="default"/>
      </w:rPr>
    </w:lvl>
    <w:lvl w:ilvl="3" w:tplc="AE464FB6" w:tentative="1">
      <w:start w:val="1"/>
      <w:numFmt w:val="bullet"/>
      <w:lvlText w:val=""/>
      <w:lvlJc w:val="left"/>
      <w:pPr>
        <w:tabs>
          <w:tab w:val="num" w:pos="3600"/>
        </w:tabs>
        <w:ind w:left="3600" w:hanging="360"/>
      </w:pPr>
      <w:rPr>
        <w:rFonts w:ascii="Symbol" w:hAnsi="Symbol" w:hint="default"/>
      </w:rPr>
    </w:lvl>
    <w:lvl w:ilvl="4" w:tplc="8A7E8EC6" w:tentative="1">
      <w:start w:val="1"/>
      <w:numFmt w:val="bullet"/>
      <w:lvlText w:val="o"/>
      <w:lvlJc w:val="left"/>
      <w:pPr>
        <w:tabs>
          <w:tab w:val="num" w:pos="4320"/>
        </w:tabs>
        <w:ind w:left="4320" w:hanging="360"/>
      </w:pPr>
      <w:rPr>
        <w:rFonts w:ascii="Courier New" w:hAnsi="Courier New" w:hint="default"/>
      </w:rPr>
    </w:lvl>
    <w:lvl w:ilvl="5" w:tplc="BD0C0EBE" w:tentative="1">
      <w:start w:val="1"/>
      <w:numFmt w:val="bullet"/>
      <w:lvlText w:val=""/>
      <w:lvlJc w:val="left"/>
      <w:pPr>
        <w:tabs>
          <w:tab w:val="num" w:pos="5040"/>
        </w:tabs>
        <w:ind w:left="5040" w:hanging="360"/>
      </w:pPr>
      <w:rPr>
        <w:rFonts w:ascii="Wingdings" w:hAnsi="Wingdings" w:hint="default"/>
      </w:rPr>
    </w:lvl>
    <w:lvl w:ilvl="6" w:tplc="F9CE1830" w:tentative="1">
      <w:start w:val="1"/>
      <w:numFmt w:val="bullet"/>
      <w:lvlText w:val=""/>
      <w:lvlJc w:val="left"/>
      <w:pPr>
        <w:tabs>
          <w:tab w:val="num" w:pos="5760"/>
        </w:tabs>
        <w:ind w:left="5760" w:hanging="360"/>
      </w:pPr>
      <w:rPr>
        <w:rFonts w:ascii="Symbol" w:hAnsi="Symbol" w:hint="default"/>
      </w:rPr>
    </w:lvl>
    <w:lvl w:ilvl="7" w:tplc="47ECA46E" w:tentative="1">
      <w:start w:val="1"/>
      <w:numFmt w:val="bullet"/>
      <w:lvlText w:val="o"/>
      <w:lvlJc w:val="left"/>
      <w:pPr>
        <w:tabs>
          <w:tab w:val="num" w:pos="6480"/>
        </w:tabs>
        <w:ind w:left="6480" w:hanging="360"/>
      </w:pPr>
      <w:rPr>
        <w:rFonts w:ascii="Courier New" w:hAnsi="Courier New" w:hint="default"/>
      </w:rPr>
    </w:lvl>
    <w:lvl w:ilvl="8" w:tplc="AFBC2AAC"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9154EFEE">
      <w:start w:val="1"/>
      <w:numFmt w:val="bullet"/>
      <w:lvlText w:val=""/>
      <w:lvlJc w:val="left"/>
      <w:pPr>
        <w:tabs>
          <w:tab w:val="num" w:pos="1440"/>
        </w:tabs>
        <w:ind w:left="1440" w:hanging="360"/>
      </w:pPr>
      <w:rPr>
        <w:rFonts w:ascii="Symbol" w:hAnsi="Symbol" w:hint="default"/>
      </w:rPr>
    </w:lvl>
    <w:lvl w:ilvl="1" w:tplc="19C87AA0">
      <w:start w:val="1"/>
      <w:numFmt w:val="bullet"/>
      <w:lvlText w:val="o"/>
      <w:lvlJc w:val="left"/>
      <w:pPr>
        <w:tabs>
          <w:tab w:val="num" w:pos="2160"/>
        </w:tabs>
        <w:ind w:left="2160" w:hanging="360"/>
      </w:pPr>
      <w:rPr>
        <w:rFonts w:ascii="Courier New" w:hAnsi="Courier New" w:hint="default"/>
      </w:rPr>
    </w:lvl>
    <w:lvl w:ilvl="2" w:tplc="F1ECB548" w:tentative="1">
      <w:start w:val="1"/>
      <w:numFmt w:val="bullet"/>
      <w:lvlText w:val=""/>
      <w:lvlJc w:val="left"/>
      <w:pPr>
        <w:tabs>
          <w:tab w:val="num" w:pos="2880"/>
        </w:tabs>
        <w:ind w:left="2880" w:hanging="360"/>
      </w:pPr>
      <w:rPr>
        <w:rFonts w:ascii="Wingdings" w:hAnsi="Wingdings" w:hint="default"/>
      </w:rPr>
    </w:lvl>
    <w:lvl w:ilvl="3" w:tplc="01F6AB94" w:tentative="1">
      <w:start w:val="1"/>
      <w:numFmt w:val="bullet"/>
      <w:lvlText w:val=""/>
      <w:lvlJc w:val="left"/>
      <w:pPr>
        <w:tabs>
          <w:tab w:val="num" w:pos="3600"/>
        </w:tabs>
        <w:ind w:left="3600" w:hanging="360"/>
      </w:pPr>
      <w:rPr>
        <w:rFonts w:ascii="Symbol" w:hAnsi="Symbol" w:hint="default"/>
      </w:rPr>
    </w:lvl>
    <w:lvl w:ilvl="4" w:tplc="E9A6451E" w:tentative="1">
      <w:start w:val="1"/>
      <w:numFmt w:val="bullet"/>
      <w:lvlText w:val="o"/>
      <w:lvlJc w:val="left"/>
      <w:pPr>
        <w:tabs>
          <w:tab w:val="num" w:pos="4320"/>
        </w:tabs>
        <w:ind w:left="4320" w:hanging="360"/>
      </w:pPr>
      <w:rPr>
        <w:rFonts w:ascii="Courier New" w:hAnsi="Courier New" w:hint="default"/>
      </w:rPr>
    </w:lvl>
    <w:lvl w:ilvl="5" w:tplc="08621A72" w:tentative="1">
      <w:start w:val="1"/>
      <w:numFmt w:val="bullet"/>
      <w:lvlText w:val=""/>
      <w:lvlJc w:val="left"/>
      <w:pPr>
        <w:tabs>
          <w:tab w:val="num" w:pos="5040"/>
        </w:tabs>
        <w:ind w:left="5040" w:hanging="360"/>
      </w:pPr>
      <w:rPr>
        <w:rFonts w:ascii="Wingdings" w:hAnsi="Wingdings" w:hint="default"/>
      </w:rPr>
    </w:lvl>
    <w:lvl w:ilvl="6" w:tplc="EBDE391E" w:tentative="1">
      <w:start w:val="1"/>
      <w:numFmt w:val="bullet"/>
      <w:lvlText w:val=""/>
      <w:lvlJc w:val="left"/>
      <w:pPr>
        <w:tabs>
          <w:tab w:val="num" w:pos="5760"/>
        </w:tabs>
        <w:ind w:left="5760" w:hanging="360"/>
      </w:pPr>
      <w:rPr>
        <w:rFonts w:ascii="Symbol" w:hAnsi="Symbol" w:hint="default"/>
      </w:rPr>
    </w:lvl>
    <w:lvl w:ilvl="7" w:tplc="87B6B4D4" w:tentative="1">
      <w:start w:val="1"/>
      <w:numFmt w:val="bullet"/>
      <w:lvlText w:val="o"/>
      <w:lvlJc w:val="left"/>
      <w:pPr>
        <w:tabs>
          <w:tab w:val="num" w:pos="6480"/>
        </w:tabs>
        <w:ind w:left="6480" w:hanging="360"/>
      </w:pPr>
      <w:rPr>
        <w:rFonts w:ascii="Courier New" w:hAnsi="Courier New" w:hint="default"/>
      </w:rPr>
    </w:lvl>
    <w:lvl w:ilvl="8" w:tplc="DBE68EC0"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F2F2B2D4">
      <w:start w:val="1"/>
      <w:numFmt w:val="bullet"/>
      <w:lvlText w:val=""/>
      <w:lvlJc w:val="left"/>
      <w:pPr>
        <w:tabs>
          <w:tab w:val="num" w:pos="720"/>
        </w:tabs>
        <w:ind w:left="720" w:hanging="360"/>
      </w:pPr>
      <w:rPr>
        <w:rFonts w:ascii="Symbol" w:hAnsi="Symbol" w:hint="default"/>
      </w:rPr>
    </w:lvl>
    <w:lvl w:ilvl="1" w:tplc="F97CB332">
      <w:start w:val="1"/>
      <w:numFmt w:val="bullet"/>
      <w:lvlText w:val="o"/>
      <w:lvlJc w:val="left"/>
      <w:pPr>
        <w:tabs>
          <w:tab w:val="num" w:pos="1440"/>
        </w:tabs>
        <w:ind w:left="1440" w:hanging="360"/>
      </w:pPr>
      <w:rPr>
        <w:rFonts w:ascii="Courier New" w:hAnsi="Courier New" w:hint="default"/>
      </w:rPr>
    </w:lvl>
    <w:lvl w:ilvl="2" w:tplc="2E700C48" w:tentative="1">
      <w:start w:val="1"/>
      <w:numFmt w:val="bullet"/>
      <w:lvlText w:val=""/>
      <w:lvlJc w:val="left"/>
      <w:pPr>
        <w:tabs>
          <w:tab w:val="num" w:pos="2160"/>
        </w:tabs>
        <w:ind w:left="2160" w:hanging="360"/>
      </w:pPr>
      <w:rPr>
        <w:rFonts w:ascii="Wingdings" w:hAnsi="Wingdings" w:hint="default"/>
      </w:rPr>
    </w:lvl>
    <w:lvl w:ilvl="3" w:tplc="AAA28FBE" w:tentative="1">
      <w:start w:val="1"/>
      <w:numFmt w:val="bullet"/>
      <w:lvlText w:val=""/>
      <w:lvlJc w:val="left"/>
      <w:pPr>
        <w:tabs>
          <w:tab w:val="num" w:pos="2880"/>
        </w:tabs>
        <w:ind w:left="2880" w:hanging="360"/>
      </w:pPr>
      <w:rPr>
        <w:rFonts w:ascii="Symbol" w:hAnsi="Symbol" w:hint="default"/>
      </w:rPr>
    </w:lvl>
    <w:lvl w:ilvl="4" w:tplc="0A7EC344" w:tentative="1">
      <w:start w:val="1"/>
      <w:numFmt w:val="bullet"/>
      <w:lvlText w:val="o"/>
      <w:lvlJc w:val="left"/>
      <w:pPr>
        <w:tabs>
          <w:tab w:val="num" w:pos="3600"/>
        </w:tabs>
        <w:ind w:left="3600" w:hanging="360"/>
      </w:pPr>
      <w:rPr>
        <w:rFonts w:ascii="Courier New" w:hAnsi="Courier New" w:hint="default"/>
      </w:rPr>
    </w:lvl>
    <w:lvl w:ilvl="5" w:tplc="A3D808A4" w:tentative="1">
      <w:start w:val="1"/>
      <w:numFmt w:val="bullet"/>
      <w:lvlText w:val=""/>
      <w:lvlJc w:val="left"/>
      <w:pPr>
        <w:tabs>
          <w:tab w:val="num" w:pos="4320"/>
        </w:tabs>
        <w:ind w:left="4320" w:hanging="360"/>
      </w:pPr>
      <w:rPr>
        <w:rFonts w:ascii="Wingdings" w:hAnsi="Wingdings" w:hint="default"/>
      </w:rPr>
    </w:lvl>
    <w:lvl w:ilvl="6" w:tplc="C5F25218" w:tentative="1">
      <w:start w:val="1"/>
      <w:numFmt w:val="bullet"/>
      <w:lvlText w:val=""/>
      <w:lvlJc w:val="left"/>
      <w:pPr>
        <w:tabs>
          <w:tab w:val="num" w:pos="5040"/>
        </w:tabs>
        <w:ind w:left="5040" w:hanging="360"/>
      </w:pPr>
      <w:rPr>
        <w:rFonts w:ascii="Symbol" w:hAnsi="Symbol" w:hint="default"/>
      </w:rPr>
    </w:lvl>
    <w:lvl w:ilvl="7" w:tplc="D4CEA1B8" w:tentative="1">
      <w:start w:val="1"/>
      <w:numFmt w:val="bullet"/>
      <w:lvlText w:val="o"/>
      <w:lvlJc w:val="left"/>
      <w:pPr>
        <w:tabs>
          <w:tab w:val="num" w:pos="5760"/>
        </w:tabs>
        <w:ind w:left="5760" w:hanging="360"/>
      </w:pPr>
      <w:rPr>
        <w:rFonts w:ascii="Courier New" w:hAnsi="Courier New" w:hint="default"/>
      </w:rPr>
    </w:lvl>
    <w:lvl w:ilvl="8" w:tplc="99DADFB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EEEC997E">
      <w:start w:val="1"/>
      <w:numFmt w:val="lowerRoman"/>
      <w:lvlText w:val="%1.)"/>
      <w:lvlJc w:val="left"/>
      <w:pPr>
        <w:tabs>
          <w:tab w:val="num" w:pos="540"/>
        </w:tabs>
        <w:ind w:left="255" w:hanging="435"/>
      </w:pPr>
      <w:rPr>
        <w:rFonts w:hint="default"/>
      </w:rPr>
    </w:lvl>
    <w:lvl w:ilvl="1" w:tplc="F848AD18" w:tentative="1">
      <w:start w:val="1"/>
      <w:numFmt w:val="lowerLetter"/>
      <w:lvlText w:val="%2."/>
      <w:lvlJc w:val="left"/>
      <w:pPr>
        <w:tabs>
          <w:tab w:val="num" w:pos="1260"/>
        </w:tabs>
        <w:ind w:left="1260" w:hanging="360"/>
      </w:pPr>
    </w:lvl>
    <w:lvl w:ilvl="2" w:tplc="17AA20C6" w:tentative="1">
      <w:start w:val="1"/>
      <w:numFmt w:val="lowerRoman"/>
      <w:lvlText w:val="%3."/>
      <w:lvlJc w:val="right"/>
      <w:pPr>
        <w:tabs>
          <w:tab w:val="num" w:pos="1980"/>
        </w:tabs>
        <w:ind w:left="1980" w:hanging="180"/>
      </w:pPr>
    </w:lvl>
    <w:lvl w:ilvl="3" w:tplc="BD2A9CB8" w:tentative="1">
      <w:start w:val="1"/>
      <w:numFmt w:val="decimal"/>
      <w:lvlText w:val="%4."/>
      <w:lvlJc w:val="left"/>
      <w:pPr>
        <w:tabs>
          <w:tab w:val="num" w:pos="2700"/>
        </w:tabs>
        <w:ind w:left="2700" w:hanging="360"/>
      </w:pPr>
    </w:lvl>
    <w:lvl w:ilvl="4" w:tplc="AD123CD4" w:tentative="1">
      <w:start w:val="1"/>
      <w:numFmt w:val="lowerLetter"/>
      <w:lvlText w:val="%5."/>
      <w:lvlJc w:val="left"/>
      <w:pPr>
        <w:tabs>
          <w:tab w:val="num" w:pos="3420"/>
        </w:tabs>
        <w:ind w:left="3420" w:hanging="360"/>
      </w:pPr>
    </w:lvl>
    <w:lvl w:ilvl="5" w:tplc="03D208C2" w:tentative="1">
      <w:start w:val="1"/>
      <w:numFmt w:val="lowerRoman"/>
      <w:lvlText w:val="%6."/>
      <w:lvlJc w:val="right"/>
      <w:pPr>
        <w:tabs>
          <w:tab w:val="num" w:pos="4140"/>
        </w:tabs>
        <w:ind w:left="4140" w:hanging="180"/>
      </w:pPr>
    </w:lvl>
    <w:lvl w:ilvl="6" w:tplc="4C7C955C" w:tentative="1">
      <w:start w:val="1"/>
      <w:numFmt w:val="decimal"/>
      <w:lvlText w:val="%7."/>
      <w:lvlJc w:val="left"/>
      <w:pPr>
        <w:tabs>
          <w:tab w:val="num" w:pos="4860"/>
        </w:tabs>
        <w:ind w:left="4860" w:hanging="360"/>
      </w:pPr>
    </w:lvl>
    <w:lvl w:ilvl="7" w:tplc="8C86650C" w:tentative="1">
      <w:start w:val="1"/>
      <w:numFmt w:val="lowerLetter"/>
      <w:lvlText w:val="%8."/>
      <w:lvlJc w:val="left"/>
      <w:pPr>
        <w:tabs>
          <w:tab w:val="num" w:pos="5580"/>
        </w:tabs>
        <w:ind w:left="5580" w:hanging="360"/>
      </w:pPr>
    </w:lvl>
    <w:lvl w:ilvl="8" w:tplc="F5DA5A1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159A388C">
      <w:start w:val="1"/>
      <w:numFmt w:val="decimal"/>
      <w:lvlText w:val="%1."/>
      <w:lvlJc w:val="left"/>
      <w:pPr>
        <w:tabs>
          <w:tab w:val="num" w:pos="180"/>
        </w:tabs>
        <w:ind w:left="180" w:hanging="360"/>
      </w:pPr>
      <w:rPr>
        <w:rFonts w:hint="default"/>
      </w:rPr>
    </w:lvl>
    <w:lvl w:ilvl="1" w:tplc="AA3C71DA" w:tentative="1">
      <w:start w:val="1"/>
      <w:numFmt w:val="lowerLetter"/>
      <w:lvlText w:val="%2."/>
      <w:lvlJc w:val="left"/>
      <w:pPr>
        <w:tabs>
          <w:tab w:val="num" w:pos="900"/>
        </w:tabs>
        <w:ind w:left="900" w:hanging="360"/>
      </w:pPr>
    </w:lvl>
    <w:lvl w:ilvl="2" w:tplc="194A7F0E" w:tentative="1">
      <w:start w:val="1"/>
      <w:numFmt w:val="lowerRoman"/>
      <w:lvlText w:val="%3."/>
      <w:lvlJc w:val="right"/>
      <w:pPr>
        <w:tabs>
          <w:tab w:val="num" w:pos="1620"/>
        </w:tabs>
        <w:ind w:left="1620" w:hanging="180"/>
      </w:pPr>
    </w:lvl>
    <w:lvl w:ilvl="3" w:tplc="D66C743A" w:tentative="1">
      <w:start w:val="1"/>
      <w:numFmt w:val="decimal"/>
      <w:lvlText w:val="%4."/>
      <w:lvlJc w:val="left"/>
      <w:pPr>
        <w:tabs>
          <w:tab w:val="num" w:pos="2340"/>
        </w:tabs>
        <w:ind w:left="2340" w:hanging="360"/>
      </w:pPr>
    </w:lvl>
    <w:lvl w:ilvl="4" w:tplc="3350EA70" w:tentative="1">
      <w:start w:val="1"/>
      <w:numFmt w:val="lowerLetter"/>
      <w:lvlText w:val="%5."/>
      <w:lvlJc w:val="left"/>
      <w:pPr>
        <w:tabs>
          <w:tab w:val="num" w:pos="3060"/>
        </w:tabs>
        <w:ind w:left="3060" w:hanging="360"/>
      </w:pPr>
    </w:lvl>
    <w:lvl w:ilvl="5" w:tplc="6958D4C4" w:tentative="1">
      <w:start w:val="1"/>
      <w:numFmt w:val="lowerRoman"/>
      <w:lvlText w:val="%6."/>
      <w:lvlJc w:val="right"/>
      <w:pPr>
        <w:tabs>
          <w:tab w:val="num" w:pos="3780"/>
        </w:tabs>
        <w:ind w:left="3780" w:hanging="180"/>
      </w:pPr>
    </w:lvl>
    <w:lvl w:ilvl="6" w:tplc="1C7C2508" w:tentative="1">
      <w:start w:val="1"/>
      <w:numFmt w:val="decimal"/>
      <w:lvlText w:val="%7."/>
      <w:lvlJc w:val="left"/>
      <w:pPr>
        <w:tabs>
          <w:tab w:val="num" w:pos="4500"/>
        </w:tabs>
        <w:ind w:left="4500" w:hanging="360"/>
      </w:pPr>
    </w:lvl>
    <w:lvl w:ilvl="7" w:tplc="EE96906A" w:tentative="1">
      <w:start w:val="1"/>
      <w:numFmt w:val="lowerLetter"/>
      <w:lvlText w:val="%8."/>
      <w:lvlJc w:val="left"/>
      <w:pPr>
        <w:tabs>
          <w:tab w:val="num" w:pos="5220"/>
        </w:tabs>
        <w:ind w:left="5220" w:hanging="360"/>
      </w:pPr>
    </w:lvl>
    <w:lvl w:ilvl="8" w:tplc="958A3E74"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2862B75A">
      <w:start w:val="1"/>
      <w:numFmt w:val="bullet"/>
      <w:lvlText w:val=""/>
      <w:lvlJc w:val="left"/>
      <w:pPr>
        <w:tabs>
          <w:tab w:val="num" w:pos="720"/>
        </w:tabs>
        <w:ind w:left="720" w:hanging="360"/>
      </w:pPr>
      <w:rPr>
        <w:rFonts w:ascii="Symbol" w:hAnsi="Symbol" w:hint="default"/>
      </w:rPr>
    </w:lvl>
    <w:lvl w:ilvl="1" w:tplc="745455C0" w:tentative="1">
      <w:start w:val="1"/>
      <w:numFmt w:val="bullet"/>
      <w:lvlText w:val="o"/>
      <w:lvlJc w:val="left"/>
      <w:pPr>
        <w:tabs>
          <w:tab w:val="num" w:pos="1440"/>
        </w:tabs>
        <w:ind w:left="1440" w:hanging="360"/>
      </w:pPr>
      <w:rPr>
        <w:rFonts w:ascii="Courier New" w:hAnsi="Courier New" w:hint="default"/>
      </w:rPr>
    </w:lvl>
    <w:lvl w:ilvl="2" w:tplc="23F86430" w:tentative="1">
      <w:start w:val="1"/>
      <w:numFmt w:val="bullet"/>
      <w:lvlText w:val=""/>
      <w:lvlJc w:val="left"/>
      <w:pPr>
        <w:tabs>
          <w:tab w:val="num" w:pos="2160"/>
        </w:tabs>
        <w:ind w:left="2160" w:hanging="360"/>
      </w:pPr>
      <w:rPr>
        <w:rFonts w:ascii="Wingdings" w:hAnsi="Wingdings" w:hint="default"/>
      </w:rPr>
    </w:lvl>
    <w:lvl w:ilvl="3" w:tplc="F6A48F32" w:tentative="1">
      <w:start w:val="1"/>
      <w:numFmt w:val="bullet"/>
      <w:lvlText w:val=""/>
      <w:lvlJc w:val="left"/>
      <w:pPr>
        <w:tabs>
          <w:tab w:val="num" w:pos="2880"/>
        </w:tabs>
        <w:ind w:left="2880" w:hanging="360"/>
      </w:pPr>
      <w:rPr>
        <w:rFonts w:ascii="Symbol" w:hAnsi="Symbol" w:hint="default"/>
      </w:rPr>
    </w:lvl>
    <w:lvl w:ilvl="4" w:tplc="1AB05ACA" w:tentative="1">
      <w:start w:val="1"/>
      <w:numFmt w:val="bullet"/>
      <w:lvlText w:val="o"/>
      <w:lvlJc w:val="left"/>
      <w:pPr>
        <w:tabs>
          <w:tab w:val="num" w:pos="3600"/>
        </w:tabs>
        <w:ind w:left="3600" w:hanging="360"/>
      </w:pPr>
      <w:rPr>
        <w:rFonts w:ascii="Courier New" w:hAnsi="Courier New" w:hint="default"/>
      </w:rPr>
    </w:lvl>
    <w:lvl w:ilvl="5" w:tplc="7242CCD2" w:tentative="1">
      <w:start w:val="1"/>
      <w:numFmt w:val="bullet"/>
      <w:lvlText w:val=""/>
      <w:lvlJc w:val="left"/>
      <w:pPr>
        <w:tabs>
          <w:tab w:val="num" w:pos="4320"/>
        </w:tabs>
        <w:ind w:left="4320" w:hanging="360"/>
      </w:pPr>
      <w:rPr>
        <w:rFonts w:ascii="Wingdings" w:hAnsi="Wingdings" w:hint="default"/>
      </w:rPr>
    </w:lvl>
    <w:lvl w:ilvl="6" w:tplc="53AEC912" w:tentative="1">
      <w:start w:val="1"/>
      <w:numFmt w:val="bullet"/>
      <w:lvlText w:val=""/>
      <w:lvlJc w:val="left"/>
      <w:pPr>
        <w:tabs>
          <w:tab w:val="num" w:pos="5040"/>
        </w:tabs>
        <w:ind w:left="5040" w:hanging="360"/>
      </w:pPr>
      <w:rPr>
        <w:rFonts w:ascii="Symbol" w:hAnsi="Symbol" w:hint="default"/>
      </w:rPr>
    </w:lvl>
    <w:lvl w:ilvl="7" w:tplc="49BC17FC" w:tentative="1">
      <w:start w:val="1"/>
      <w:numFmt w:val="bullet"/>
      <w:lvlText w:val="o"/>
      <w:lvlJc w:val="left"/>
      <w:pPr>
        <w:tabs>
          <w:tab w:val="num" w:pos="5760"/>
        </w:tabs>
        <w:ind w:left="5760" w:hanging="360"/>
      </w:pPr>
      <w:rPr>
        <w:rFonts w:ascii="Courier New" w:hAnsi="Courier New" w:hint="default"/>
      </w:rPr>
    </w:lvl>
    <w:lvl w:ilvl="8" w:tplc="8D30008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9FD644F0">
      <w:start w:val="1"/>
      <w:numFmt w:val="bullet"/>
      <w:lvlText w:val=""/>
      <w:lvlJc w:val="left"/>
      <w:pPr>
        <w:tabs>
          <w:tab w:val="num" w:pos="720"/>
        </w:tabs>
        <w:ind w:left="720" w:hanging="360"/>
      </w:pPr>
      <w:rPr>
        <w:rFonts w:ascii="Symbol" w:hAnsi="Symbol" w:hint="default"/>
      </w:rPr>
    </w:lvl>
    <w:lvl w:ilvl="1" w:tplc="FF6C9CAE">
      <w:start w:val="1"/>
      <w:numFmt w:val="bullet"/>
      <w:lvlText w:val="o"/>
      <w:lvlJc w:val="left"/>
      <w:pPr>
        <w:tabs>
          <w:tab w:val="num" w:pos="1440"/>
        </w:tabs>
        <w:ind w:left="1440" w:hanging="360"/>
      </w:pPr>
      <w:rPr>
        <w:rFonts w:ascii="Courier New" w:hAnsi="Courier New" w:hint="default"/>
      </w:rPr>
    </w:lvl>
    <w:lvl w:ilvl="2" w:tplc="543260E4" w:tentative="1">
      <w:start w:val="1"/>
      <w:numFmt w:val="bullet"/>
      <w:lvlText w:val=""/>
      <w:lvlJc w:val="left"/>
      <w:pPr>
        <w:tabs>
          <w:tab w:val="num" w:pos="2160"/>
        </w:tabs>
        <w:ind w:left="2160" w:hanging="360"/>
      </w:pPr>
      <w:rPr>
        <w:rFonts w:ascii="Wingdings" w:hAnsi="Wingdings" w:hint="default"/>
      </w:rPr>
    </w:lvl>
    <w:lvl w:ilvl="3" w:tplc="9FBC5986" w:tentative="1">
      <w:start w:val="1"/>
      <w:numFmt w:val="bullet"/>
      <w:lvlText w:val=""/>
      <w:lvlJc w:val="left"/>
      <w:pPr>
        <w:tabs>
          <w:tab w:val="num" w:pos="2880"/>
        </w:tabs>
        <w:ind w:left="2880" w:hanging="360"/>
      </w:pPr>
      <w:rPr>
        <w:rFonts w:ascii="Symbol" w:hAnsi="Symbol" w:hint="default"/>
      </w:rPr>
    </w:lvl>
    <w:lvl w:ilvl="4" w:tplc="EB801F2E" w:tentative="1">
      <w:start w:val="1"/>
      <w:numFmt w:val="bullet"/>
      <w:lvlText w:val="o"/>
      <w:lvlJc w:val="left"/>
      <w:pPr>
        <w:tabs>
          <w:tab w:val="num" w:pos="3600"/>
        </w:tabs>
        <w:ind w:left="3600" w:hanging="360"/>
      </w:pPr>
      <w:rPr>
        <w:rFonts w:ascii="Courier New" w:hAnsi="Courier New" w:hint="default"/>
      </w:rPr>
    </w:lvl>
    <w:lvl w:ilvl="5" w:tplc="80CEC1B4" w:tentative="1">
      <w:start w:val="1"/>
      <w:numFmt w:val="bullet"/>
      <w:lvlText w:val=""/>
      <w:lvlJc w:val="left"/>
      <w:pPr>
        <w:tabs>
          <w:tab w:val="num" w:pos="4320"/>
        </w:tabs>
        <w:ind w:left="4320" w:hanging="360"/>
      </w:pPr>
      <w:rPr>
        <w:rFonts w:ascii="Wingdings" w:hAnsi="Wingdings" w:hint="default"/>
      </w:rPr>
    </w:lvl>
    <w:lvl w:ilvl="6" w:tplc="8F727A3C" w:tentative="1">
      <w:start w:val="1"/>
      <w:numFmt w:val="bullet"/>
      <w:lvlText w:val=""/>
      <w:lvlJc w:val="left"/>
      <w:pPr>
        <w:tabs>
          <w:tab w:val="num" w:pos="5040"/>
        </w:tabs>
        <w:ind w:left="5040" w:hanging="360"/>
      </w:pPr>
      <w:rPr>
        <w:rFonts w:ascii="Symbol" w:hAnsi="Symbol" w:hint="default"/>
      </w:rPr>
    </w:lvl>
    <w:lvl w:ilvl="7" w:tplc="E4FC347E" w:tentative="1">
      <w:start w:val="1"/>
      <w:numFmt w:val="bullet"/>
      <w:lvlText w:val="o"/>
      <w:lvlJc w:val="left"/>
      <w:pPr>
        <w:tabs>
          <w:tab w:val="num" w:pos="5760"/>
        </w:tabs>
        <w:ind w:left="5760" w:hanging="360"/>
      </w:pPr>
      <w:rPr>
        <w:rFonts w:ascii="Courier New" w:hAnsi="Courier New" w:hint="default"/>
      </w:rPr>
    </w:lvl>
    <w:lvl w:ilvl="8" w:tplc="325E9D6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67F0E79C">
      <w:start w:val="1"/>
      <w:numFmt w:val="decimal"/>
      <w:pStyle w:val="References"/>
      <w:lvlText w:val="%1."/>
      <w:lvlJc w:val="left"/>
      <w:pPr>
        <w:tabs>
          <w:tab w:val="num" w:pos="360"/>
        </w:tabs>
        <w:ind w:left="360" w:hanging="360"/>
      </w:pPr>
      <w:rPr>
        <w:rFonts w:hint="default"/>
      </w:rPr>
    </w:lvl>
    <w:lvl w:ilvl="1" w:tplc="0B702CA0">
      <w:start w:val="1"/>
      <w:numFmt w:val="lowerLetter"/>
      <w:lvlText w:val="%2."/>
      <w:lvlJc w:val="left"/>
      <w:pPr>
        <w:tabs>
          <w:tab w:val="num" w:pos="1620"/>
        </w:tabs>
        <w:ind w:left="1620" w:hanging="360"/>
      </w:pPr>
    </w:lvl>
    <w:lvl w:ilvl="2" w:tplc="7C789AF6" w:tentative="1">
      <w:start w:val="1"/>
      <w:numFmt w:val="lowerRoman"/>
      <w:lvlText w:val="%3."/>
      <w:lvlJc w:val="right"/>
      <w:pPr>
        <w:tabs>
          <w:tab w:val="num" w:pos="2340"/>
        </w:tabs>
        <w:ind w:left="2340" w:hanging="180"/>
      </w:pPr>
    </w:lvl>
    <w:lvl w:ilvl="3" w:tplc="60E6E3E0" w:tentative="1">
      <w:start w:val="1"/>
      <w:numFmt w:val="decimal"/>
      <w:lvlText w:val="%4."/>
      <w:lvlJc w:val="left"/>
      <w:pPr>
        <w:tabs>
          <w:tab w:val="num" w:pos="3060"/>
        </w:tabs>
        <w:ind w:left="3060" w:hanging="360"/>
      </w:pPr>
    </w:lvl>
    <w:lvl w:ilvl="4" w:tplc="AFA26E8A" w:tentative="1">
      <w:start w:val="1"/>
      <w:numFmt w:val="lowerLetter"/>
      <w:lvlText w:val="%5."/>
      <w:lvlJc w:val="left"/>
      <w:pPr>
        <w:tabs>
          <w:tab w:val="num" w:pos="3780"/>
        </w:tabs>
        <w:ind w:left="3780" w:hanging="360"/>
      </w:pPr>
    </w:lvl>
    <w:lvl w:ilvl="5" w:tplc="2A52D026" w:tentative="1">
      <w:start w:val="1"/>
      <w:numFmt w:val="lowerRoman"/>
      <w:lvlText w:val="%6."/>
      <w:lvlJc w:val="right"/>
      <w:pPr>
        <w:tabs>
          <w:tab w:val="num" w:pos="4500"/>
        </w:tabs>
        <w:ind w:left="4500" w:hanging="180"/>
      </w:pPr>
    </w:lvl>
    <w:lvl w:ilvl="6" w:tplc="FD50891E" w:tentative="1">
      <w:start w:val="1"/>
      <w:numFmt w:val="decimal"/>
      <w:lvlText w:val="%7."/>
      <w:lvlJc w:val="left"/>
      <w:pPr>
        <w:tabs>
          <w:tab w:val="num" w:pos="5220"/>
        </w:tabs>
        <w:ind w:left="5220" w:hanging="360"/>
      </w:pPr>
    </w:lvl>
    <w:lvl w:ilvl="7" w:tplc="E886243E" w:tentative="1">
      <w:start w:val="1"/>
      <w:numFmt w:val="lowerLetter"/>
      <w:lvlText w:val="%8."/>
      <w:lvlJc w:val="left"/>
      <w:pPr>
        <w:tabs>
          <w:tab w:val="num" w:pos="5940"/>
        </w:tabs>
        <w:ind w:left="5940" w:hanging="360"/>
      </w:pPr>
    </w:lvl>
    <w:lvl w:ilvl="8" w:tplc="C928BFDE"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DB200414">
      <w:start w:val="1"/>
      <w:numFmt w:val="bullet"/>
      <w:lvlText w:val=""/>
      <w:lvlJc w:val="left"/>
      <w:pPr>
        <w:tabs>
          <w:tab w:val="num" w:pos="720"/>
        </w:tabs>
        <w:ind w:left="720" w:hanging="360"/>
      </w:pPr>
      <w:rPr>
        <w:rFonts w:ascii="Symbol" w:hAnsi="Symbol" w:hint="default"/>
      </w:rPr>
    </w:lvl>
    <w:lvl w:ilvl="1" w:tplc="DD1061E8" w:tentative="1">
      <w:start w:val="1"/>
      <w:numFmt w:val="bullet"/>
      <w:lvlText w:val="o"/>
      <w:lvlJc w:val="left"/>
      <w:pPr>
        <w:tabs>
          <w:tab w:val="num" w:pos="1440"/>
        </w:tabs>
        <w:ind w:left="1440" w:hanging="360"/>
      </w:pPr>
      <w:rPr>
        <w:rFonts w:ascii="Courier New" w:hAnsi="Courier New" w:hint="default"/>
      </w:rPr>
    </w:lvl>
    <w:lvl w:ilvl="2" w:tplc="7BAA8C58" w:tentative="1">
      <w:start w:val="1"/>
      <w:numFmt w:val="bullet"/>
      <w:lvlText w:val=""/>
      <w:lvlJc w:val="left"/>
      <w:pPr>
        <w:tabs>
          <w:tab w:val="num" w:pos="2160"/>
        </w:tabs>
        <w:ind w:left="2160" w:hanging="360"/>
      </w:pPr>
      <w:rPr>
        <w:rFonts w:ascii="Wingdings" w:hAnsi="Wingdings" w:hint="default"/>
      </w:rPr>
    </w:lvl>
    <w:lvl w:ilvl="3" w:tplc="733645A2" w:tentative="1">
      <w:start w:val="1"/>
      <w:numFmt w:val="bullet"/>
      <w:lvlText w:val=""/>
      <w:lvlJc w:val="left"/>
      <w:pPr>
        <w:tabs>
          <w:tab w:val="num" w:pos="2880"/>
        </w:tabs>
        <w:ind w:left="2880" w:hanging="360"/>
      </w:pPr>
      <w:rPr>
        <w:rFonts w:ascii="Symbol" w:hAnsi="Symbol" w:hint="default"/>
      </w:rPr>
    </w:lvl>
    <w:lvl w:ilvl="4" w:tplc="DAD0E460" w:tentative="1">
      <w:start w:val="1"/>
      <w:numFmt w:val="bullet"/>
      <w:lvlText w:val="o"/>
      <w:lvlJc w:val="left"/>
      <w:pPr>
        <w:tabs>
          <w:tab w:val="num" w:pos="3600"/>
        </w:tabs>
        <w:ind w:left="3600" w:hanging="360"/>
      </w:pPr>
      <w:rPr>
        <w:rFonts w:ascii="Courier New" w:hAnsi="Courier New" w:hint="default"/>
      </w:rPr>
    </w:lvl>
    <w:lvl w:ilvl="5" w:tplc="C96E35AC" w:tentative="1">
      <w:start w:val="1"/>
      <w:numFmt w:val="bullet"/>
      <w:lvlText w:val=""/>
      <w:lvlJc w:val="left"/>
      <w:pPr>
        <w:tabs>
          <w:tab w:val="num" w:pos="4320"/>
        </w:tabs>
        <w:ind w:left="4320" w:hanging="360"/>
      </w:pPr>
      <w:rPr>
        <w:rFonts w:ascii="Wingdings" w:hAnsi="Wingdings" w:hint="default"/>
      </w:rPr>
    </w:lvl>
    <w:lvl w:ilvl="6" w:tplc="7DC099BA" w:tentative="1">
      <w:start w:val="1"/>
      <w:numFmt w:val="bullet"/>
      <w:lvlText w:val=""/>
      <w:lvlJc w:val="left"/>
      <w:pPr>
        <w:tabs>
          <w:tab w:val="num" w:pos="5040"/>
        </w:tabs>
        <w:ind w:left="5040" w:hanging="360"/>
      </w:pPr>
      <w:rPr>
        <w:rFonts w:ascii="Symbol" w:hAnsi="Symbol" w:hint="default"/>
      </w:rPr>
    </w:lvl>
    <w:lvl w:ilvl="7" w:tplc="19D2DC68" w:tentative="1">
      <w:start w:val="1"/>
      <w:numFmt w:val="bullet"/>
      <w:lvlText w:val="o"/>
      <w:lvlJc w:val="left"/>
      <w:pPr>
        <w:tabs>
          <w:tab w:val="num" w:pos="5760"/>
        </w:tabs>
        <w:ind w:left="5760" w:hanging="360"/>
      </w:pPr>
      <w:rPr>
        <w:rFonts w:ascii="Courier New" w:hAnsi="Courier New" w:hint="default"/>
      </w:rPr>
    </w:lvl>
    <w:lvl w:ilvl="8" w:tplc="39829146"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82D64"/>
    <w:rsid w:val="00094C93"/>
    <w:rsid w:val="000A534A"/>
    <w:rsid w:val="000C2FFC"/>
    <w:rsid w:val="000D0E76"/>
    <w:rsid w:val="000F4267"/>
    <w:rsid w:val="001465CB"/>
    <w:rsid w:val="00170A81"/>
    <w:rsid w:val="00173233"/>
    <w:rsid w:val="001E0F79"/>
    <w:rsid w:val="00234AC2"/>
    <w:rsid w:val="00295AB6"/>
    <w:rsid w:val="002A31DB"/>
    <w:rsid w:val="002D2F3A"/>
    <w:rsid w:val="00300BD3"/>
    <w:rsid w:val="0031698D"/>
    <w:rsid w:val="0033534A"/>
    <w:rsid w:val="00390789"/>
    <w:rsid w:val="0040694E"/>
    <w:rsid w:val="004165CB"/>
    <w:rsid w:val="00433018"/>
    <w:rsid w:val="00440C52"/>
    <w:rsid w:val="004537BB"/>
    <w:rsid w:val="00471F38"/>
    <w:rsid w:val="004A675F"/>
    <w:rsid w:val="004B49EA"/>
    <w:rsid w:val="004C048E"/>
    <w:rsid w:val="004C75DB"/>
    <w:rsid w:val="004E436C"/>
    <w:rsid w:val="005110BA"/>
    <w:rsid w:val="005221C2"/>
    <w:rsid w:val="005A5112"/>
    <w:rsid w:val="00620C1B"/>
    <w:rsid w:val="00634EC7"/>
    <w:rsid w:val="006670AB"/>
    <w:rsid w:val="00677C58"/>
    <w:rsid w:val="00683AB4"/>
    <w:rsid w:val="006B1267"/>
    <w:rsid w:val="007644A0"/>
    <w:rsid w:val="007D0A59"/>
    <w:rsid w:val="007D2C07"/>
    <w:rsid w:val="00810F83"/>
    <w:rsid w:val="00815C4D"/>
    <w:rsid w:val="00815FAE"/>
    <w:rsid w:val="008C4C74"/>
    <w:rsid w:val="008F475D"/>
    <w:rsid w:val="009401E2"/>
    <w:rsid w:val="00947F84"/>
    <w:rsid w:val="00982834"/>
    <w:rsid w:val="0098458E"/>
    <w:rsid w:val="009B581D"/>
    <w:rsid w:val="009E6CD7"/>
    <w:rsid w:val="00A1513D"/>
    <w:rsid w:val="00A16B06"/>
    <w:rsid w:val="00A27D73"/>
    <w:rsid w:val="00A96D21"/>
    <w:rsid w:val="00AC1947"/>
    <w:rsid w:val="00AD7D78"/>
    <w:rsid w:val="00AE32AD"/>
    <w:rsid w:val="00B02B7D"/>
    <w:rsid w:val="00B03950"/>
    <w:rsid w:val="00B07621"/>
    <w:rsid w:val="00BA293E"/>
    <w:rsid w:val="00BA43AA"/>
    <w:rsid w:val="00BB3A99"/>
    <w:rsid w:val="00BF5F64"/>
    <w:rsid w:val="00C17EAD"/>
    <w:rsid w:val="00C345DD"/>
    <w:rsid w:val="00C435C1"/>
    <w:rsid w:val="00C44FE4"/>
    <w:rsid w:val="00C52372"/>
    <w:rsid w:val="00C67DDF"/>
    <w:rsid w:val="00C74298"/>
    <w:rsid w:val="00CA0507"/>
    <w:rsid w:val="00CA4B69"/>
    <w:rsid w:val="00D1614B"/>
    <w:rsid w:val="00D27FAA"/>
    <w:rsid w:val="00D308AC"/>
    <w:rsid w:val="00D351D8"/>
    <w:rsid w:val="00DC69F1"/>
    <w:rsid w:val="00DE3BBD"/>
    <w:rsid w:val="00E046B2"/>
    <w:rsid w:val="00E20F95"/>
    <w:rsid w:val="00E33F13"/>
    <w:rsid w:val="00E41567"/>
    <w:rsid w:val="00E51C63"/>
    <w:rsid w:val="00E9636B"/>
    <w:rsid w:val="00E977DD"/>
    <w:rsid w:val="00EB63CE"/>
    <w:rsid w:val="00EB6F68"/>
    <w:rsid w:val="00EE5954"/>
    <w:rsid w:val="00EE5FC7"/>
    <w:rsid w:val="00EF341E"/>
    <w:rsid w:val="00F02817"/>
    <w:rsid w:val="00F344CF"/>
    <w:rsid w:val="00F55C2F"/>
    <w:rsid w:val="00F84504"/>
    <w:rsid w:val="00FA23DE"/>
    <w:rsid w:val="00FC73E0"/>
    <w:rsid w:val="00FD496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7EAD"/>
    <w:rPr>
      <w:rFonts w:ascii="Times New Roman" w:hAnsi="Times New Roman"/>
      <w:lang w:val="en-GB" w:eastAsia="en-US"/>
    </w:rPr>
  </w:style>
  <w:style w:type="paragraph" w:styleId="berschrift1">
    <w:name w:val="heading 1"/>
    <w:basedOn w:val="Standard"/>
    <w:next w:val="Standard"/>
    <w:qFormat/>
    <w:rsid w:val="00C17EAD"/>
    <w:pPr>
      <w:keepNext/>
      <w:spacing w:before="240" w:after="60"/>
      <w:outlineLvl w:val="0"/>
    </w:pPr>
    <w:rPr>
      <w:rFonts w:ascii="Arial" w:hAnsi="Arial"/>
      <w:b/>
      <w:sz w:val="28"/>
    </w:rPr>
  </w:style>
  <w:style w:type="paragraph" w:styleId="berschrift2">
    <w:name w:val="heading 2"/>
    <w:basedOn w:val="Standard"/>
    <w:next w:val="Standard"/>
    <w:qFormat/>
    <w:rsid w:val="00C17EAD"/>
    <w:pPr>
      <w:keepNext/>
      <w:spacing w:before="240" w:after="60"/>
      <w:outlineLvl w:val="1"/>
    </w:pPr>
    <w:rPr>
      <w:rFonts w:ascii="Arial" w:hAnsi="Arial"/>
      <w:b/>
      <w:i/>
      <w:sz w:val="22"/>
    </w:rPr>
  </w:style>
  <w:style w:type="paragraph" w:styleId="berschrift3">
    <w:name w:val="heading 3"/>
    <w:basedOn w:val="Standard"/>
    <w:next w:val="Standard"/>
    <w:qFormat/>
    <w:rsid w:val="00C17EAD"/>
    <w:pPr>
      <w:keepNext/>
      <w:spacing w:before="240" w:after="60"/>
      <w:outlineLvl w:val="2"/>
    </w:pPr>
    <w:rPr>
      <w:rFonts w:ascii="Arial" w:hAnsi="Arial"/>
      <w:b/>
      <w:bCs/>
    </w:rPr>
  </w:style>
  <w:style w:type="paragraph" w:styleId="berschrift4">
    <w:name w:val="heading 4"/>
    <w:basedOn w:val="Standard"/>
    <w:next w:val="Standard"/>
    <w:qFormat/>
    <w:rsid w:val="00C17EAD"/>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7EAD"/>
    <w:pPr>
      <w:tabs>
        <w:tab w:val="center" w:pos="4320"/>
        <w:tab w:val="right" w:pos="8640"/>
      </w:tabs>
    </w:pPr>
  </w:style>
  <w:style w:type="paragraph" w:styleId="Kopfzeile">
    <w:name w:val="header"/>
    <w:basedOn w:val="Standard"/>
    <w:rsid w:val="00C17EAD"/>
    <w:pPr>
      <w:tabs>
        <w:tab w:val="center" w:pos="5400"/>
        <w:tab w:val="right" w:pos="10800"/>
      </w:tabs>
    </w:pPr>
    <w:rPr>
      <w:rFonts w:ascii="Arial" w:hAnsi="Arial"/>
      <w:sz w:val="16"/>
    </w:rPr>
  </w:style>
  <w:style w:type="paragraph" w:styleId="Titel">
    <w:name w:val="Title"/>
    <w:basedOn w:val="Number"/>
    <w:next w:val="Author"/>
    <w:qFormat/>
    <w:rsid w:val="00C17EAD"/>
    <w:pPr>
      <w:spacing w:before="0" w:after="0"/>
    </w:pPr>
    <w:rPr>
      <w:b/>
      <w:bCs/>
      <w:sz w:val="22"/>
    </w:rPr>
  </w:style>
  <w:style w:type="paragraph" w:customStyle="1" w:styleId="Number">
    <w:name w:val="Number"/>
    <w:basedOn w:val="Standard"/>
    <w:next w:val="Titel"/>
    <w:rsid w:val="00C17EAD"/>
    <w:pPr>
      <w:spacing w:before="120" w:after="360"/>
    </w:pPr>
    <w:rPr>
      <w:rFonts w:ascii="Arial" w:hAnsi="Arial"/>
      <w:sz w:val="28"/>
    </w:rPr>
  </w:style>
  <w:style w:type="paragraph" w:customStyle="1" w:styleId="Author">
    <w:name w:val="Author"/>
    <w:basedOn w:val="Standard"/>
    <w:next w:val="copyright"/>
    <w:rsid w:val="00C17EAD"/>
    <w:pPr>
      <w:spacing w:after="480"/>
    </w:pPr>
    <w:rPr>
      <w:rFonts w:ascii="Arial" w:hAnsi="Arial"/>
    </w:rPr>
  </w:style>
  <w:style w:type="paragraph" w:customStyle="1" w:styleId="copyright">
    <w:name w:val="copyright"/>
    <w:basedOn w:val="Author"/>
    <w:rsid w:val="00C17EAD"/>
    <w:pPr>
      <w:spacing w:after="0" w:line="140" w:lineRule="exact"/>
      <w:jc w:val="both"/>
    </w:pPr>
    <w:rPr>
      <w:sz w:val="12"/>
    </w:rPr>
  </w:style>
  <w:style w:type="paragraph" w:styleId="Textkrper">
    <w:name w:val="Body Text"/>
    <w:basedOn w:val="Standard"/>
    <w:rsid w:val="00C17EAD"/>
    <w:rPr>
      <w:sz w:val="22"/>
    </w:rPr>
  </w:style>
  <w:style w:type="paragraph" w:styleId="Textkrper2">
    <w:name w:val="Body Text 2"/>
    <w:basedOn w:val="Standard"/>
    <w:rsid w:val="00C17EAD"/>
    <w:pPr>
      <w:ind w:firstLine="360"/>
      <w:jc w:val="both"/>
    </w:pPr>
  </w:style>
  <w:style w:type="paragraph" w:styleId="Blocktext">
    <w:name w:val="Block Text"/>
    <w:basedOn w:val="Standard"/>
    <w:rsid w:val="00C17EAD"/>
    <w:pPr>
      <w:ind w:left="144" w:right="-86" w:hanging="144"/>
      <w:jc w:val="both"/>
    </w:pPr>
  </w:style>
  <w:style w:type="paragraph" w:customStyle="1" w:styleId="rule">
    <w:name w:val="rule"/>
    <w:basedOn w:val="Standard"/>
    <w:next w:val="copyright"/>
    <w:rsid w:val="00C17EAD"/>
  </w:style>
  <w:style w:type="paragraph" w:customStyle="1" w:styleId="Head4">
    <w:name w:val="Head4"/>
    <w:basedOn w:val="Head3"/>
    <w:next w:val="para1"/>
    <w:rsid w:val="00C17EAD"/>
    <w:rPr>
      <w:b w:val="0"/>
    </w:rPr>
  </w:style>
  <w:style w:type="paragraph" w:customStyle="1" w:styleId="Head3">
    <w:name w:val="Head3"/>
    <w:basedOn w:val="para"/>
    <w:next w:val="para1"/>
    <w:rsid w:val="00C17EAD"/>
    <w:pPr>
      <w:ind w:firstLine="288"/>
    </w:pPr>
    <w:rPr>
      <w:b/>
      <w:i/>
    </w:rPr>
  </w:style>
  <w:style w:type="paragraph" w:customStyle="1" w:styleId="para">
    <w:name w:val="para"/>
    <w:basedOn w:val="Standard"/>
    <w:next w:val="para1"/>
    <w:rsid w:val="00C17EAD"/>
    <w:pPr>
      <w:jc w:val="both"/>
    </w:pPr>
  </w:style>
  <w:style w:type="paragraph" w:customStyle="1" w:styleId="para1">
    <w:name w:val="para1"/>
    <w:basedOn w:val="para"/>
    <w:rsid w:val="00C17EAD"/>
    <w:pPr>
      <w:spacing w:before="120"/>
      <w:ind w:firstLine="288"/>
    </w:pPr>
  </w:style>
  <w:style w:type="paragraph" w:styleId="Textkrper3">
    <w:name w:val="Body Text 3"/>
    <w:basedOn w:val="Standard"/>
    <w:rsid w:val="00C17EAD"/>
    <w:pPr>
      <w:ind w:right="-90"/>
      <w:jc w:val="both"/>
    </w:pPr>
    <w:rPr>
      <w:sz w:val="24"/>
    </w:rPr>
  </w:style>
  <w:style w:type="paragraph" w:customStyle="1" w:styleId="Head2">
    <w:name w:val="Head2"/>
    <w:basedOn w:val="Head1"/>
    <w:next w:val="para1"/>
    <w:rsid w:val="00C17EAD"/>
    <w:pPr>
      <w:keepNext w:val="0"/>
      <w:jc w:val="both"/>
    </w:pPr>
    <w:rPr>
      <w:rFonts w:ascii="Times New Roman" w:hAnsi="Times New Roman"/>
    </w:rPr>
  </w:style>
  <w:style w:type="paragraph" w:customStyle="1" w:styleId="Head1">
    <w:name w:val="Head1"/>
    <w:basedOn w:val="Standard"/>
    <w:next w:val="para"/>
    <w:rsid w:val="00C17EAD"/>
    <w:pPr>
      <w:keepNext/>
    </w:pPr>
    <w:rPr>
      <w:rFonts w:ascii="Arial" w:hAnsi="Arial"/>
      <w:b/>
    </w:rPr>
  </w:style>
  <w:style w:type="paragraph" w:customStyle="1" w:styleId="References">
    <w:name w:val="References"/>
    <w:basedOn w:val="para"/>
    <w:rsid w:val="00C17EAD"/>
    <w:pPr>
      <w:numPr>
        <w:numId w:val="24"/>
      </w:numPr>
      <w:tabs>
        <w:tab w:val="right" w:pos="360"/>
      </w:tabs>
    </w:pPr>
  </w:style>
  <w:style w:type="paragraph" w:styleId="Textkrper-Zeileneinzug">
    <w:name w:val="Body Text Indent"/>
    <w:basedOn w:val="Standard"/>
    <w:rsid w:val="00C17EAD"/>
    <w:pPr>
      <w:ind w:left="1080" w:hanging="1080"/>
      <w:jc w:val="both"/>
    </w:pPr>
    <w:rPr>
      <w:rFonts w:ascii="Arial" w:hAnsi="Arial"/>
      <w:sz w:val="22"/>
      <w:lang w:val="en-US"/>
    </w:rPr>
  </w:style>
  <w:style w:type="paragraph" w:styleId="Textkrper-Einzug2">
    <w:name w:val="Body Text Indent 2"/>
    <w:basedOn w:val="Standard"/>
    <w:rsid w:val="00C17EAD"/>
    <w:pPr>
      <w:ind w:left="360" w:hanging="720"/>
    </w:pPr>
  </w:style>
  <w:style w:type="character" w:styleId="Hyperlink">
    <w:name w:val="Hyperlink"/>
    <w:rsid w:val="00C17EAD"/>
    <w:rPr>
      <w:color w:val="0000FF"/>
      <w:u w:val="single"/>
    </w:rPr>
  </w:style>
  <w:style w:type="paragraph" w:styleId="Verzeichnis6">
    <w:name w:val="toc 6"/>
    <w:basedOn w:val="Standard"/>
    <w:next w:val="Standard"/>
    <w:autoRedefine/>
    <w:uiPriority w:val="39"/>
    <w:rsid w:val="00295AB6"/>
    <w:pPr>
      <w:tabs>
        <w:tab w:val="left" w:pos="3828"/>
        <w:tab w:val="right" w:leader="dot" w:pos="9062"/>
      </w:tabs>
      <w:ind w:left="4337" w:hanging="1077"/>
    </w:pPr>
    <w:rPr>
      <w:rFonts w:ascii="Arial" w:hAnsi="Arial"/>
      <w:noProof/>
      <w:lang w:val="de-DE" w:eastAsia="de-DE"/>
    </w:rPr>
  </w:style>
  <w:style w:type="paragraph" w:styleId="Verzeichnis5">
    <w:name w:val="toc 5"/>
    <w:basedOn w:val="Standard"/>
    <w:next w:val="Standard"/>
    <w:autoRedefine/>
    <w:rsid w:val="006670AB"/>
    <w:pPr>
      <w:spacing w:after="100"/>
      <w:ind w:left="800"/>
    </w:pPr>
  </w:style>
  <w:style w:type="paragraph" w:styleId="Sprechblasentext">
    <w:name w:val="Balloon Text"/>
    <w:basedOn w:val="Standard"/>
    <w:link w:val="SprechblasentextZchn"/>
    <w:rsid w:val="00D308AC"/>
    <w:rPr>
      <w:rFonts w:ascii="Tahoma" w:hAnsi="Tahoma" w:cs="Tahoma"/>
      <w:sz w:val="16"/>
      <w:szCs w:val="16"/>
    </w:rPr>
  </w:style>
  <w:style w:type="character" w:customStyle="1" w:styleId="SprechblasentextZchn">
    <w:name w:val="Sprechblasentext Zchn"/>
    <w:basedOn w:val="Absatz-Standardschriftart"/>
    <w:link w:val="Sprechblasentext"/>
    <w:rsid w:val="00D308AC"/>
    <w:rPr>
      <w:rFonts w:ascii="Tahoma" w:hAnsi="Tahoma" w:cs="Tahoma"/>
      <w:sz w:val="16"/>
      <w:szCs w:val="16"/>
      <w:lang w:val="en-GB" w:eastAsia="en-US"/>
    </w:rPr>
  </w:style>
  <w:style w:type="character" w:styleId="Kommentarzeichen">
    <w:name w:val="annotation reference"/>
    <w:basedOn w:val="Absatz-Standardschriftart"/>
    <w:rsid w:val="00D308AC"/>
    <w:rPr>
      <w:sz w:val="16"/>
      <w:szCs w:val="16"/>
    </w:rPr>
  </w:style>
  <w:style w:type="paragraph" w:styleId="Kommentartext">
    <w:name w:val="annotation text"/>
    <w:basedOn w:val="Standard"/>
    <w:link w:val="KommentartextZchn"/>
    <w:rsid w:val="00D308AC"/>
  </w:style>
  <w:style w:type="character" w:customStyle="1" w:styleId="KommentartextZchn">
    <w:name w:val="Kommentartext Zchn"/>
    <w:basedOn w:val="Absatz-Standardschriftart"/>
    <w:link w:val="Kommentartext"/>
    <w:rsid w:val="00D308AC"/>
    <w:rPr>
      <w:rFonts w:ascii="Times New Roman" w:hAnsi="Times New Roman"/>
      <w:lang w:val="en-GB" w:eastAsia="en-US"/>
    </w:rPr>
  </w:style>
  <w:style w:type="paragraph" w:styleId="Kommentarthema">
    <w:name w:val="annotation subject"/>
    <w:basedOn w:val="Kommentartext"/>
    <w:next w:val="Kommentartext"/>
    <w:link w:val="KommentarthemaZchn"/>
    <w:rsid w:val="00D308AC"/>
    <w:rPr>
      <w:b/>
      <w:bCs/>
    </w:rPr>
  </w:style>
  <w:style w:type="character" w:customStyle="1" w:styleId="KommentarthemaZchn">
    <w:name w:val="Kommentarthema Zchn"/>
    <w:basedOn w:val="KommentartextZchn"/>
    <w:link w:val="Kommentarthema"/>
    <w:rsid w:val="00D308AC"/>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7EAD"/>
    <w:rPr>
      <w:rFonts w:ascii="Times New Roman" w:hAnsi="Times New Roman"/>
      <w:lang w:val="en-GB" w:eastAsia="en-US"/>
    </w:rPr>
  </w:style>
  <w:style w:type="paragraph" w:styleId="berschrift1">
    <w:name w:val="heading 1"/>
    <w:basedOn w:val="Standard"/>
    <w:next w:val="Standard"/>
    <w:qFormat/>
    <w:rsid w:val="00C17EAD"/>
    <w:pPr>
      <w:keepNext/>
      <w:spacing w:before="240" w:after="60"/>
      <w:outlineLvl w:val="0"/>
    </w:pPr>
    <w:rPr>
      <w:rFonts w:ascii="Arial" w:hAnsi="Arial"/>
      <w:b/>
      <w:sz w:val="28"/>
    </w:rPr>
  </w:style>
  <w:style w:type="paragraph" w:styleId="berschrift2">
    <w:name w:val="heading 2"/>
    <w:basedOn w:val="Standard"/>
    <w:next w:val="Standard"/>
    <w:qFormat/>
    <w:rsid w:val="00C17EAD"/>
    <w:pPr>
      <w:keepNext/>
      <w:spacing w:before="240" w:after="60"/>
      <w:outlineLvl w:val="1"/>
    </w:pPr>
    <w:rPr>
      <w:rFonts w:ascii="Arial" w:hAnsi="Arial"/>
      <w:b/>
      <w:i/>
      <w:sz w:val="22"/>
    </w:rPr>
  </w:style>
  <w:style w:type="paragraph" w:styleId="berschrift3">
    <w:name w:val="heading 3"/>
    <w:basedOn w:val="Standard"/>
    <w:next w:val="Standard"/>
    <w:qFormat/>
    <w:rsid w:val="00C17EAD"/>
    <w:pPr>
      <w:keepNext/>
      <w:spacing w:before="240" w:after="60"/>
      <w:outlineLvl w:val="2"/>
    </w:pPr>
    <w:rPr>
      <w:rFonts w:ascii="Arial" w:hAnsi="Arial"/>
      <w:b/>
      <w:bCs/>
    </w:rPr>
  </w:style>
  <w:style w:type="paragraph" w:styleId="berschrift4">
    <w:name w:val="heading 4"/>
    <w:basedOn w:val="Standard"/>
    <w:next w:val="Standard"/>
    <w:qFormat/>
    <w:rsid w:val="00C17EAD"/>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7EAD"/>
    <w:pPr>
      <w:tabs>
        <w:tab w:val="center" w:pos="4320"/>
        <w:tab w:val="right" w:pos="8640"/>
      </w:tabs>
    </w:pPr>
  </w:style>
  <w:style w:type="paragraph" w:styleId="Kopfzeile">
    <w:name w:val="header"/>
    <w:basedOn w:val="Standard"/>
    <w:rsid w:val="00C17EAD"/>
    <w:pPr>
      <w:tabs>
        <w:tab w:val="center" w:pos="5400"/>
        <w:tab w:val="right" w:pos="10800"/>
      </w:tabs>
    </w:pPr>
    <w:rPr>
      <w:rFonts w:ascii="Arial" w:hAnsi="Arial"/>
      <w:sz w:val="16"/>
    </w:rPr>
  </w:style>
  <w:style w:type="paragraph" w:styleId="Titel">
    <w:name w:val="Title"/>
    <w:basedOn w:val="Number"/>
    <w:next w:val="Author"/>
    <w:qFormat/>
    <w:rsid w:val="00C17EAD"/>
    <w:pPr>
      <w:spacing w:before="0" w:after="0"/>
    </w:pPr>
    <w:rPr>
      <w:b/>
      <w:bCs/>
      <w:sz w:val="22"/>
    </w:rPr>
  </w:style>
  <w:style w:type="paragraph" w:customStyle="1" w:styleId="Number">
    <w:name w:val="Number"/>
    <w:basedOn w:val="Standard"/>
    <w:next w:val="Titel"/>
    <w:rsid w:val="00C17EAD"/>
    <w:pPr>
      <w:spacing w:before="120" w:after="360"/>
    </w:pPr>
    <w:rPr>
      <w:rFonts w:ascii="Arial" w:hAnsi="Arial"/>
      <w:sz w:val="28"/>
    </w:rPr>
  </w:style>
  <w:style w:type="paragraph" w:customStyle="1" w:styleId="Author">
    <w:name w:val="Author"/>
    <w:basedOn w:val="Standard"/>
    <w:next w:val="copyright"/>
    <w:rsid w:val="00C17EAD"/>
    <w:pPr>
      <w:spacing w:after="480"/>
    </w:pPr>
    <w:rPr>
      <w:rFonts w:ascii="Arial" w:hAnsi="Arial"/>
    </w:rPr>
  </w:style>
  <w:style w:type="paragraph" w:customStyle="1" w:styleId="copyright">
    <w:name w:val="copyright"/>
    <w:basedOn w:val="Author"/>
    <w:rsid w:val="00C17EAD"/>
    <w:pPr>
      <w:spacing w:after="0" w:line="140" w:lineRule="exact"/>
      <w:jc w:val="both"/>
    </w:pPr>
    <w:rPr>
      <w:sz w:val="12"/>
    </w:rPr>
  </w:style>
  <w:style w:type="paragraph" w:styleId="Textkrper">
    <w:name w:val="Body Text"/>
    <w:basedOn w:val="Standard"/>
    <w:rsid w:val="00C17EAD"/>
    <w:rPr>
      <w:sz w:val="22"/>
    </w:rPr>
  </w:style>
  <w:style w:type="paragraph" w:styleId="Textkrper2">
    <w:name w:val="Body Text 2"/>
    <w:basedOn w:val="Standard"/>
    <w:rsid w:val="00C17EAD"/>
    <w:pPr>
      <w:ind w:firstLine="360"/>
      <w:jc w:val="both"/>
    </w:pPr>
  </w:style>
  <w:style w:type="paragraph" w:styleId="Blocktext">
    <w:name w:val="Block Text"/>
    <w:basedOn w:val="Standard"/>
    <w:rsid w:val="00C17EAD"/>
    <w:pPr>
      <w:ind w:left="144" w:right="-86" w:hanging="144"/>
      <w:jc w:val="both"/>
    </w:pPr>
  </w:style>
  <w:style w:type="paragraph" w:customStyle="1" w:styleId="rule">
    <w:name w:val="rule"/>
    <w:basedOn w:val="Standard"/>
    <w:next w:val="copyright"/>
    <w:rsid w:val="00C17EAD"/>
  </w:style>
  <w:style w:type="paragraph" w:customStyle="1" w:styleId="Head4">
    <w:name w:val="Head4"/>
    <w:basedOn w:val="Head3"/>
    <w:next w:val="para1"/>
    <w:rsid w:val="00C17EAD"/>
    <w:rPr>
      <w:b w:val="0"/>
    </w:rPr>
  </w:style>
  <w:style w:type="paragraph" w:customStyle="1" w:styleId="Head3">
    <w:name w:val="Head3"/>
    <w:basedOn w:val="para"/>
    <w:next w:val="para1"/>
    <w:rsid w:val="00C17EAD"/>
    <w:pPr>
      <w:ind w:firstLine="288"/>
    </w:pPr>
    <w:rPr>
      <w:b/>
      <w:i/>
    </w:rPr>
  </w:style>
  <w:style w:type="paragraph" w:customStyle="1" w:styleId="para">
    <w:name w:val="para"/>
    <w:basedOn w:val="Standard"/>
    <w:next w:val="para1"/>
    <w:rsid w:val="00C17EAD"/>
    <w:pPr>
      <w:jc w:val="both"/>
    </w:pPr>
  </w:style>
  <w:style w:type="paragraph" w:customStyle="1" w:styleId="para1">
    <w:name w:val="para1"/>
    <w:basedOn w:val="para"/>
    <w:rsid w:val="00C17EAD"/>
    <w:pPr>
      <w:spacing w:before="120"/>
      <w:ind w:firstLine="288"/>
    </w:pPr>
  </w:style>
  <w:style w:type="paragraph" w:styleId="Textkrper3">
    <w:name w:val="Body Text 3"/>
    <w:basedOn w:val="Standard"/>
    <w:rsid w:val="00C17EAD"/>
    <w:pPr>
      <w:ind w:right="-90"/>
      <w:jc w:val="both"/>
    </w:pPr>
    <w:rPr>
      <w:sz w:val="24"/>
    </w:rPr>
  </w:style>
  <w:style w:type="paragraph" w:customStyle="1" w:styleId="Head2">
    <w:name w:val="Head2"/>
    <w:basedOn w:val="Head1"/>
    <w:next w:val="para1"/>
    <w:rsid w:val="00C17EAD"/>
    <w:pPr>
      <w:keepNext w:val="0"/>
      <w:jc w:val="both"/>
    </w:pPr>
    <w:rPr>
      <w:rFonts w:ascii="Times New Roman" w:hAnsi="Times New Roman"/>
    </w:rPr>
  </w:style>
  <w:style w:type="paragraph" w:customStyle="1" w:styleId="Head1">
    <w:name w:val="Head1"/>
    <w:basedOn w:val="Standard"/>
    <w:next w:val="para"/>
    <w:rsid w:val="00C17EAD"/>
    <w:pPr>
      <w:keepNext/>
    </w:pPr>
    <w:rPr>
      <w:rFonts w:ascii="Arial" w:hAnsi="Arial"/>
      <w:b/>
    </w:rPr>
  </w:style>
  <w:style w:type="paragraph" w:customStyle="1" w:styleId="References">
    <w:name w:val="References"/>
    <w:basedOn w:val="para"/>
    <w:rsid w:val="00C17EAD"/>
    <w:pPr>
      <w:numPr>
        <w:numId w:val="24"/>
      </w:numPr>
      <w:tabs>
        <w:tab w:val="right" w:pos="360"/>
      </w:tabs>
    </w:pPr>
  </w:style>
  <w:style w:type="paragraph" w:styleId="Textkrper-Zeileneinzug">
    <w:name w:val="Body Text Indent"/>
    <w:basedOn w:val="Standard"/>
    <w:rsid w:val="00C17EAD"/>
    <w:pPr>
      <w:ind w:left="1080" w:hanging="1080"/>
      <w:jc w:val="both"/>
    </w:pPr>
    <w:rPr>
      <w:rFonts w:ascii="Arial" w:hAnsi="Arial"/>
      <w:sz w:val="22"/>
      <w:lang w:val="en-US"/>
    </w:rPr>
  </w:style>
  <w:style w:type="paragraph" w:styleId="Textkrper-Einzug2">
    <w:name w:val="Body Text Indent 2"/>
    <w:basedOn w:val="Standard"/>
    <w:rsid w:val="00C17EAD"/>
    <w:pPr>
      <w:ind w:left="360" w:hanging="720"/>
    </w:pPr>
  </w:style>
  <w:style w:type="character" w:styleId="Hyperlink">
    <w:name w:val="Hyperlink"/>
    <w:rsid w:val="00C17EAD"/>
    <w:rPr>
      <w:color w:val="0000FF"/>
      <w:u w:val="single"/>
    </w:rPr>
  </w:style>
  <w:style w:type="paragraph" w:styleId="Verzeichnis6">
    <w:name w:val="toc 6"/>
    <w:basedOn w:val="Standard"/>
    <w:next w:val="Standard"/>
    <w:autoRedefine/>
    <w:uiPriority w:val="39"/>
    <w:rsid w:val="00295AB6"/>
    <w:pPr>
      <w:tabs>
        <w:tab w:val="left" w:pos="3828"/>
        <w:tab w:val="right" w:leader="dot" w:pos="9062"/>
      </w:tabs>
      <w:ind w:left="4337" w:hanging="1077"/>
    </w:pPr>
    <w:rPr>
      <w:rFonts w:ascii="Arial" w:hAnsi="Arial"/>
      <w:noProof/>
      <w:lang w:val="de-DE" w:eastAsia="de-DE"/>
    </w:rPr>
  </w:style>
  <w:style w:type="paragraph" w:styleId="Verzeichnis5">
    <w:name w:val="toc 5"/>
    <w:basedOn w:val="Standard"/>
    <w:next w:val="Standard"/>
    <w:autoRedefine/>
    <w:rsid w:val="006670AB"/>
    <w:pPr>
      <w:spacing w:after="100"/>
      <w:ind w:left="800"/>
    </w:pPr>
  </w:style>
  <w:style w:type="paragraph" w:styleId="Sprechblasentext">
    <w:name w:val="Balloon Text"/>
    <w:basedOn w:val="Standard"/>
    <w:link w:val="SprechblasentextZchn"/>
    <w:rsid w:val="00D308AC"/>
    <w:rPr>
      <w:rFonts w:ascii="Tahoma" w:hAnsi="Tahoma" w:cs="Tahoma"/>
      <w:sz w:val="16"/>
      <w:szCs w:val="16"/>
    </w:rPr>
  </w:style>
  <w:style w:type="character" w:customStyle="1" w:styleId="SprechblasentextZchn">
    <w:name w:val="Sprechblasentext Zchn"/>
    <w:basedOn w:val="Absatz-Standardschriftart"/>
    <w:link w:val="Sprechblasentext"/>
    <w:rsid w:val="00D308AC"/>
    <w:rPr>
      <w:rFonts w:ascii="Tahoma" w:hAnsi="Tahoma" w:cs="Tahoma"/>
      <w:sz w:val="16"/>
      <w:szCs w:val="16"/>
      <w:lang w:val="en-GB" w:eastAsia="en-US"/>
    </w:rPr>
  </w:style>
  <w:style w:type="character" w:styleId="Kommentarzeichen">
    <w:name w:val="annotation reference"/>
    <w:basedOn w:val="Absatz-Standardschriftart"/>
    <w:rsid w:val="00D308AC"/>
    <w:rPr>
      <w:sz w:val="16"/>
      <w:szCs w:val="16"/>
    </w:rPr>
  </w:style>
  <w:style w:type="paragraph" w:styleId="Kommentartext">
    <w:name w:val="annotation text"/>
    <w:basedOn w:val="Standard"/>
    <w:link w:val="KommentartextZchn"/>
    <w:rsid w:val="00D308AC"/>
  </w:style>
  <w:style w:type="character" w:customStyle="1" w:styleId="KommentartextZchn">
    <w:name w:val="Kommentartext Zchn"/>
    <w:basedOn w:val="Absatz-Standardschriftart"/>
    <w:link w:val="Kommentartext"/>
    <w:rsid w:val="00D308AC"/>
    <w:rPr>
      <w:rFonts w:ascii="Times New Roman" w:hAnsi="Times New Roman"/>
      <w:lang w:val="en-GB" w:eastAsia="en-US"/>
    </w:rPr>
  </w:style>
  <w:style w:type="paragraph" w:styleId="Kommentarthema">
    <w:name w:val="annotation subject"/>
    <w:basedOn w:val="Kommentartext"/>
    <w:next w:val="Kommentartext"/>
    <w:link w:val="KommentarthemaZchn"/>
    <w:rsid w:val="00D308AC"/>
    <w:rPr>
      <w:b/>
      <w:bCs/>
    </w:rPr>
  </w:style>
  <w:style w:type="character" w:customStyle="1" w:styleId="KommentarthemaZchn">
    <w:name w:val="Kommentarthema Zchn"/>
    <w:basedOn w:val="KommentartextZchn"/>
    <w:link w:val="Kommentarthema"/>
    <w:rsid w:val="00D308AC"/>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5497">
      <w:bodyDiv w:val="1"/>
      <w:marLeft w:val="0"/>
      <w:marRight w:val="0"/>
      <w:marTop w:val="0"/>
      <w:marBottom w:val="0"/>
      <w:divBdr>
        <w:top w:val="none" w:sz="0" w:space="0" w:color="auto"/>
        <w:left w:val="none" w:sz="0" w:space="0" w:color="auto"/>
        <w:bottom w:val="none" w:sz="0" w:space="0" w:color="auto"/>
        <w:right w:val="none" w:sz="0" w:space="0" w:color="auto"/>
      </w:divBdr>
      <w:divsChild>
        <w:div w:id="1582330459">
          <w:marLeft w:val="0"/>
          <w:marRight w:val="0"/>
          <w:marTop w:val="0"/>
          <w:marBottom w:val="0"/>
          <w:divBdr>
            <w:top w:val="none" w:sz="0" w:space="0" w:color="auto"/>
            <w:left w:val="none" w:sz="0" w:space="0" w:color="auto"/>
            <w:bottom w:val="none" w:sz="0" w:space="0" w:color="auto"/>
            <w:right w:val="none" w:sz="0" w:space="0" w:color="auto"/>
          </w:divBdr>
        </w:div>
        <w:div w:id="666371517">
          <w:marLeft w:val="0"/>
          <w:marRight w:val="0"/>
          <w:marTop w:val="0"/>
          <w:marBottom w:val="0"/>
          <w:divBdr>
            <w:top w:val="none" w:sz="0" w:space="0" w:color="auto"/>
            <w:left w:val="none" w:sz="0" w:space="0" w:color="auto"/>
            <w:bottom w:val="none" w:sz="0" w:space="0" w:color="auto"/>
            <w:right w:val="none" w:sz="0" w:space="0" w:color="auto"/>
          </w:divBdr>
        </w:div>
        <w:div w:id="936138757">
          <w:marLeft w:val="0"/>
          <w:marRight w:val="0"/>
          <w:marTop w:val="0"/>
          <w:marBottom w:val="0"/>
          <w:divBdr>
            <w:top w:val="none" w:sz="0" w:space="0" w:color="auto"/>
            <w:left w:val="none" w:sz="0" w:space="0" w:color="auto"/>
            <w:bottom w:val="none" w:sz="0" w:space="0" w:color="auto"/>
            <w:right w:val="none" w:sz="0" w:space="0" w:color="auto"/>
          </w:divBdr>
        </w:div>
        <w:div w:id="1291328014">
          <w:marLeft w:val="0"/>
          <w:marRight w:val="0"/>
          <w:marTop w:val="0"/>
          <w:marBottom w:val="0"/>
          <w:divBdr>
            <w:top w:val="none" w:sz="0" w:space="0" w:color="auto"/>
            <w:left w:val="none" w:sz="0" w:space="0" w:color="auto"/>
            <w:bottom w:val="none" w:sz="0" w:space="0" w:color="auto"/>
            <w:right w:val="none" w:sz="0" w:space="0" w:color="auto"/>
          </w:divBdr>
        </w:div>
        <w:div w:id="273251080">
          <w:marLeft w:val="0"/>
          <w:marRight w:val="0"/>
          <w:marTop w:val="0"/>
          <w:marBottom w:val="0"/>
          <w:divBdr>
            <w:top w:val="none" w:sz="0" w:space="0" w:color="auto"/>
            <w:left w:val="none" w:sz="0" w:space="0" w:color="auto"/>
            <w:bottom w:val="none" w:sz="0" w:space="0" w:color="auto"/>
            <w:right w:val="none" w:sz="0" w:space="0" w:color="auto"/>
          </w:divBdr>
        </w:div>
        <w:div w:id="135689043">
          <w:marLeft w:val="0"/>
          <w:marRight w:val="0"/>
          <w:marTop w:val="0"/>
          <w:marBottom w:val="0"/>
          <w:divBdr>
            <w:top w:val="none" w:sz="0" w:space="0" w:color="auto"/>
            <w:left w:val="none" w:sz="0" w:space="0" w:color="auto"/>
            <w:bottom w:val="none" w:sz="0" w:space="0" w:color="auto"/>
            <w:right w:val="none" w:sz="0" w:space="0" w:color="auto"/>
          </w:divBdr>
        </w:div>
        <w:div w:id="1536693154">
          <w:marLeft w:val="0"/>
          <w:marRight w:val="0"/>
          <w:marTop w:val="0"/>
          <w:marBottom w:val="0"/>
          <w:divBdr>
            <w:top w:val="none" w:sz="0" w:space="0" w:color="auto"/>
            <w:left w:val="none" w:sz="0" w:space="0" w:color="auto"/>
            <w:bottom w:val="none" w:sz="0" w:space="0" w:color="auto"/>
            <w:right w:val="none" w:sz="0" w:space="0" w:color="auto"/>
          </w:divBdr>
        </w:div>
        <w:div w:id="1318997850">
          <w:marLeft w:val="0"/>
          <w:marRight w:val="0"/>
          <w:marTop w:val="0"/>
          <w:marBottom w:val="0"/>
          <w:divBdr>
            <w:top w:val="none" w:sz="0" w:space="0" w:color="auto"/>
            <w:left w:val="none" w:sz="0" w:space="0" w:color="auto"/>
            <w:bottom w:val="none" w:sz="0" w:space="0" w:color="auto"/>
            <w:right w:val="none" w:sz="0" w:space="0" w:color="auto"/>
          </w:divBdr>
        </w:div>
        <w:div w:id="1515611902">
          <w:marLeft w:val="0"/>
          <w:marRight w:val="0"/>
          <w:marTop w:val="0"/>
          <w:marBottom w:val="0"/>
          <w:divBdr>
            <w:top w:val="none" w:sz="0" w:space="0" w:color="auto"/>
            <w:left w:val="none" w:sz="0" w:space="0" w:color="auto"/>
            <w:bottom w:val="none" w:sz="0" w:space="0" w:color="auto"/>
            <w:right w:val="none" w:sz="0" w:space="0" w:color="auto"/>
          </w:divBdr>
        </w:div>
        <w:div w:id="1334651092">
          <w:marLeft w:val="0"/>
          <w:marRight w:val="0"/>
          <w:marTop w:val="0"/>
          <w:marBottom w:val="0"/>
          <w:divBdr>
            <w:top w:val="none" w:sz="0" w:space="0" w:color="auto"/>
            <w:left w:val="none" w:sz="0" w:space="0" w:color="auto"/>
            <w:bottom w:val="none" w:sz="0" w:space="0" w:color="auto"/>
            <w:right w:val="none" w:sz="0" w:space="0" w:color="auto"/>
          </w:divBdr>
        </w:div>
        <w:div w:id="1575430278">
          <w:marLeft w:val="0"/>
          <w:marRight w:val="0"/>
          <w:marTop w:val="0"/>
          <w:marBottom w:val="0"/>
          <w:divBdr>
            <w:top w:val="none" w:sz="0" w:space="0" w:color="auto"/>
            <w:left w:val="none" w:sz="0" w:space="0" w:color="auto"/>
            <w:bottom w:val="none" w:sz="0" w:space="0" w:color="auto"/>
            <w:right w:val="none" w:sz="0" w:space="0" w:color="auto"/>
          </w:divBdr>
        </w:div>
      </w:divsChild>
    </w:div>
    <w:div w:id="1483158989">
      <w:bodyDiv w:val="1"/>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 w:id="1555388572">
      <w:bodyDiv w:val="1"/>
      <w:marLeft w:val="0"/>
      <w:marRight w:val="0"/>
      <w:marTop w:val="0"/>
      <w:marBottom w:val="0"/>
      <w:divBdr>
        <w:top w:val="none" w:sz="0" w:space="0" w:color="auto"/>
        <w:left w:val="none" w:sz="0" w:space="0" w:color="auto"/>
        <w:bottom w:val="none" w:sz="0" w:space="0" w:color="auto"/>
        <w:right w:val="none" w:sz="0" w:space="0" w:color="auto"/>
      </w:divBdr>
      <w:divsChild>
        <w:div w:id="799569504">
          <w:marLeft w:val="0"/>
          <w:marRight w:val="0"/>
          <w:marTop w:val="0"/>
          <w:marBottom w:val="0"/>
          <w:divBdr>
            <w:top w:val="none" w:sz="0" w:space="0" w:color="auto"/>
            <w:left w:val="none" w:sz="0" w:space="0" w:color="auto"/>
            <w:bottom w:val="none" w:sz="0" w:space="0" w:color="auto"/>
            <w:right w:val="none" w:sz="0" w:space="0" w:color="auto"/>
          </w:divBdr>
          <w:divsChild>
            <w:div w:id="12939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1803">
      <w:bodyDiv w:val="1"/>
      <w:marLeft w:val="0"/>
      <w:marRight w:val="0"/>
      <w:marTop w:val="0"/>
      <w:marBottom w:val="0"/>
      <w:divBdr>
        <w:top w:val="none" w:sz="0" w:space="0" w:color="auto"/>
        <w:left w:val="none" w:sz="0" w:space="0" w:color="auto"/>
        <w:bottom w:val="none" w:sz="0" w:space="0" w:color="auto"/>
        <w:right w:val="none" w:sz="0" w:space="0" w:color="auto"/>
      </w:divBdr>
      <w:divsChild>
        <w:div w:id="2106997710">
          <w:marLeft w:val="0"/>
          <w:marRight w:val="0"/>
          <w:marTop w:val="0"/>
          <w:marBottom w:val="0"/>
          <w:divBdr>
            <w:top w:val="none" w:sz="0" w:space="0" w:color="auto"/>
            <w:left w:val="none" w:sz="0" w:space="0" w:color="auto"/>
            <w:bottom w:val="none" w:sz="0" w:space="0" w:color="auto"/>
            <w:right w:val="none" w:sz="0" w:space="0" w:color="auto"/>
          </w:divBdr>
          <w:divsChild>
            <w:div w:id="4607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2320">
      <w:bodyDiv w:val="1"/>
      <w:marLeft w:val="0"/>
      <w:marRight w:val="0"/>
      <w:marTop w:val="0"/>
      <w:marBottom w:val="0"/>
      <w:divBdr>
        <w:top w:val="none" w:sz="0" w:space="0" w:color="auto"/>
        <w:left w:val="none" w:sz="0" w:space="0" w:color="auto"/>
        <w:bottom w:val="none" w:sz="0" w:space="0" w:color="auto"/>
        <w:right w:val="none" w:sz="0" w:space="0" w:color="auto"/>
      </w:divBdr>
      <w:divsChild>
        <w:div w:id="1335494296">
          <w:marLeft w:val="0"/>
          <w:marRight w:val="0"/>
          <w:marTop w:val="0"/>
          <w:marBottom w:val="0"/>
          <w:divBdr>
            <w:top w:val="none" w:sz="0" w:space="0" w:color="auto"/>
            <w:left w:val="none" w:sz="0" w:space="0" w:color="auto"/>
            <w:bottom w:val="none" w:sz="0" w:space="0" w:color="auto"/>
            <w:right w:val="none" w:sz="0" w:space="0" w:color="auto"/>
          </w:divBdr>
        </w:div>
      </w:divsChild>
    </w:div>
    <w:div w:id="19626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vh@wip.tu-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1F48-FBC9-4FD5-972F-E81F5EEF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7316</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cvh</cp:lastModifiedBy>
  <cp:revision>3</cp:revision>
  <cp:lastPrinted>2016-01-15T14:08:00Z</cp:lastPrinted>
  <dcterms:created xsi:type="dcterms:W3CDTF">2017-06-05T21:32:00Z</dcterms:created>
  <dcterms:modified xsi:type="dcterms:W3CDTF">2017-06-05T21:37:00Z</dcterms:modified>
</cp:coreProperties>
</file>