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025D"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31CE825A" w14:textId="77777777" w:rsidR="00DC69F1" w:rsidRDefault="00DC69F1" w:rsidP="00DC69F1">
      <w:pPr>
        <w:pStyle w:val="a6"/>
        <w:framePr w:w="10800" w:h="2142" w:hRule="exact" w:hSpace="187" w:wrap="auto" w:vAnchor="page" w:hAnchor="page" w:x="714" w:y="1085"/>
        <w:rPr>
          <w:b/>
          <w:sz w:val="28"/>
          <w:szCs w:val="28"/>
        </w:rPr>
      </w:pPr>
      <w:r>
        <w:rPr>
          <w:b/>
          <w:sz w:val="28"/>
          <w:szCs w:val="28"/>
        </w:rPr>
        <w:t>[</w:t>
      </w:r>
      <w:r w:rsidRPr="00C80856">
        <w:rPr>
          <w:b/>
          <w:i/>
          <w:caps/>
          <w:sz w:val="28"/>
          <w:szCs w:val="28"/>
        </w:rPr>
        <w:t>PAPER</w:t>
      </w:r>
      <w:r w:rsidR="004A675F">
        <w:rPr>
          <w:b/>
          <w:i/>
          <w:caps/>
          <w:sz w:val="28"/>
          <w:szCs w:val="28"/>
        </w:rPr>
        <w:t>/Poster</w:t>
      </w:r>
      <w:r w:rsidRPr="00C80856">
        <w:rPr>
          <w:b/>
          <w:caps/>
          <w:sz w:val="28"/>
          <w:szCs w:val="28"/>
        </w:rPr>
        <w:t xml:space="preserve"> </w:t>
      </w:r>
      <w:r w:rsidRPr="00C80856">
        <w:rPr>
          <w:b/>
          <w:i/>
          <w:caps/>
          <w:sz w:val="28"/>
          <w:szCs w:val="28"/>
        </w:rPr>
        <w:t>TITLE</w:t>
      </w:r>
      <w:r>
        <w:rPr>
          <w:b/>
          <w:sz w:val="28"/>
          <w:szCs w:val="28"/>
        </w:rPr>
        <w:t>]</w:t>
      </w:r>
    </w:p>
    <w:p w14:paraId="5A6B84FE" w14:textId="77777777" w:rsidR="009C6161" w:rsidRPr="009C6161" w:rsidRDefault="009C6161" w:rsidP="009C6161">
      <w:pPr>
        <w:pStyle w:val="a9"/>
        <w:framePr w:w="10800" w:h="2142" w:hRule="exact" w:hSpace="187" w:wrap="auto" w:vAnchor="page" w:hAnchor="page" w:x="714" w:y="1085"/>
        <w:spacing w:before="0" w:beforeAutospacing="0" w:after="0" w:afterAutospacing="0"/>
        <w:jc w:val="center"/>
        <w:rPr>
          <w:sz w:val="28"/>
          <w:szCs w:val="28"/>
        </w:rPr>
      </w:pPr>
      <w:r w:rsidRPr="009C6161">
        <w:rPr>
          <w:b/>
          <w:bCs/>
          <w:sz w:val="28"/>
          <w:szCs w:val="28"/>
          <w:lang w:val="en-GB" w:eastAsia="fr-FR"/>
        </w:rPr>
        <w:t>he relationship between economic growth and CO2 emissions in Saudi Arabia: An empirical analysis of the environmental Kuznets curve</w:t>
      </w:r>
    </w:p>
    <w:p w14:paraId="69D9FD5B" w14:textId="65672D02" w:rsidR="00DC69F1" w:rsidRPr="00A042BD" w:rsidRDefault="00A042BD" w:rsidP="009C6161">
      <w:pPr>
        <w:pStyle w:val="a6"/>
        <w:framePr w:w="10800" w:h="2142" w:hRule="exact" w:hSpace="187" w:wrap="auto" w:vAnchor="page" w:hAnchor="page" w:x="714" w:y="1085"/>
        <w:jc w:val="right"/>
        <w:rPr>
          <w:sz w:val="20"/>
        </w:rPr>
      </w:pPr>
      <w:proofErr w:type="spellStart"/>
      <w:r>
        <w:rPr>
          <w:sz w:val="20"/>
        </w:rPr>
        <w:t>Rawaa</w:t>
      </w:r>
      <w:proofErr w:type="spellEnd"/>
      <w:r>
        <w:rPr>
          <w:sz w:val="20"/>
        </w:rPr>
        <w:t xml:space="preserve"> </w:t>
      </w:r>
      <w:r w:rsidR="009C6161" w:rsidRPr="009C6161">
        <w:rPr>
          <w:sz w:val="20"/>
        </w:rPr>
        <w:t>Ahmed Omar Al-</w:t>
      </w:r>
      <w:proofErr w:type="spellStart"/>
      <w:r w:rsidR="009C6161" w:rsidRPr="009C6161">
        <w:rPr>
          <w:sz w:val="20"/>
        </w:rPr>
        <w:t>Afari</w:t>
      </w:r>
      <w:proofErr w:type="spellEnd"/>
      <w:r w:rsidR="00DC69F1">
        <w:rPr>
          <w:sz w:val="20"/>
        </w:rPr>
        <w:t xml:space="preserve">, </w:t>
      </w:r>
      <w:r w:rsidRPr="00A16DAB">
        <w:rPr>
          <w:sz w:val="20"/>
        </w:rPr>
        <w:t>Department of Economics, School of Business Administration, King Faisal University</w:t>
      </w:r>
      <w:r w:rsidR="00DC69F1" w:rsidRPr="00A042BD">
        <w:rPr>
          <w:sz w:val="20"/>
        </w:rPr>
        <w:t xml:space="preserve">, </w:t>
      </w:r>
      <w:r>
        <w:rPr>
          <w:sz w:val="20"/>
        </w:rPr>
        <w:t>0552813352</w:t>
      </w:r>
      <w:r w:rsidR="00DC69F1" w:rsidRPr="00A042BD">
        <w:rPr>
          <w:sz w:val="20"/>
        </w:rPr>
        <w:t xml:space="preserve">, </w:t>
      </w:r>
      <w:r>
        <w:rPr>
          <w:sz w:val="20"/>
        </w:rPr>
        <w:t>Rawaa.alafari@gmail.com</w:t>
      </w:r>
    </w:p>
    <w:p w14:paraId="6AD97A47" w14:textId="77777777" w:rsidR="009C6161" w:rsidRPr="006D2AE4" w:rsidRDefault="009C6161" w:rsidP="009C6161">
      <w:pPr>
        <w:pStyle w:val="a6"/>
        <w:framePr w:w="10800" w:h="2142" w:hRule="exact" w:hSpace="187" w:wrap="auto" w:vAnchor="page" w:hAnchor="page" w:x="714" w:y="1085"/>
        <w:jc w:val="right"/>
        <w:rPr>
          <w:sz w:val="20"/>
        </w:rPr>
      </w:pPr>
      <w:r w:rsidRPr="00A042BD">
        <w:rPr>
          <w:sz w:val="20"/>
        </w:rPr>
        <w:t xml:space="preserve">Oussama </w:t>
      </w:r>
      <w:proofErr w:type="spellStart"/>
      <w:r w:rsidRPr="00A042BD">
        <w:rPr>
          <w:sz w:val="20"/>
        </w:rPr>
        <w:t>Zaghdoud</w:t>
      </w:r>
      <w:proofErr w:type="spellEnd"/>
      <w:r w:rsidRPr="00A042BD">
        <w:rPr>
          <w:sz w:val="20"/>
        </w:rPr>
        <w:t xml:space="preserve">, Department of Economics, School of Business Administration, King Faisal University, </w:t>
      </w:r>
      <w:proofErr w:type="gramStart"/>
      <w:r w:rsidRPr="00A042BD">
        <w:rPr>
          <w:sz w:val="20"/>
        </w:rPr>
        <w:t>0135896221</w:t>
      </w:r>
      <w:r w:rsidRPr="00A16DAB">
        <w:rPr>
          <w:sz w:val="20"/>
        </w:rPr>
        <w:t>,.</w:t>
      </w:r>
      <w:proofErr w:type="gramEnd"/>
      <w:r w:rsidRPr="00A16DAB">
        <w:rPr>
          <w:sz w:val="20"/>
        </w:rPr>
        <w:t xml:space="preserve"> </w:t>
      </w:r>
      <w:r>
        <w:rPr>
          <w:sz w:val="20"/>
        </w:rPr>
        <w:t>ozaghdoud@kfu.edu.sa</w:t>
      </w:r>
    </w:p>
    <w:p w14:paraId="3434D70D" w14:textId="77777777" w:rsidR="00DC69F1" w:rsidRPr="00D767DA" w:rsidRDefault="00DC69F1" w:rsidP="009C6161">
      <w:pPr>
        <w:pStyle w:val="a6"/>
        <w:framePr w:w="10800" w:h="2142" w:hRule="exact" w:hSpace="187" w:wrap="auto" w:vAnchor="page" w:hAnchor="page" w:x="714" w:y="1085"/>
        <w:jc w:val="right"/>
        <w:rPr>
          <w:sz w:val="20"/>
        </w:rPr>
      </w:pPr>
    </w:p>
    <w:p w14:paraId="6A2ADEDE" w14:textId="77777777" w:rsidR="00DC69F1" w:rsidRDefault="00DC69F1" w:rsidP="00DC69F1">
      <w:pPr>
        <w:pStyle w:val="a6"/>
        <w:framePr w:w="10800" w:h="2142" w:hRule="exact" w:hSpace="187" w:wrap="auto" w:vAnchor="page" w:hAnchor="page" w:x="714" w:y="1085"/>
        <w:jc w:val="right"/>
      </w:pPr>
      <w:r w:rsidRPr="00D767DA">
        <w:rPr>
          <w:sz w:val="20"/>
        </w:rPr>
        <w:t>[Other Author</w:t>
      </w:r>
      <w:r>
        <w:rPr>
          <w:sz w:val="20"/>
        </w:rPr>
        <w:t>’</w:t>
      </w:r>
      <w:r w:rsidRPr="00D767DA">
        <w:rPr>
          <w:sz w:val="20"/>
        </w:rPr>
        <w:t>s Name</w:t>
      </w:r>
      <w:r>
        <w:rPr>
          <w:sz w:val="20"/>
        </w:rPr>
        <w:t xml:space="preserve">, </w:t>
      </w:r>
      <w:r w:rsidR="00FC73E0">
        <w:rPr>
          <w:sz w:val="20"/>
        </w:rPr>
        <w:t>Affiliation</w:t>
      </w:r>
      <w:r>
        <w:rPr>
          <w:sz w:val="20"/>
        </w:rPr>
        <w:t xml:space="preserve">, Phone, </w:t>
      </w:r>
      <w:r w:rsidRPr="00D767DA">
        <w:rPr>
          <w:sz w:val="20"/>
        </w:rPr>
        <w:t>email</w:t>
      </w:r>
      <w:r>
        <w:t xml:space="preserve">] </w:t>
      </w:r>
    </w:p>
    <w:p w14:paraId="09B4DFFD" w14:textId="77777777" w:rsidR="00DC69F1" w:rsidRPr="00D767DA" w:rsidRDefault="00DC69F1" w:rsidP="00DC69F1">
      <w:pPr>
        <w:pStyle w:val="20"/>
        <w:framePr w:w="10800" w:h="2142" w:hRule="exact" w:hSpace="187" w:wrap="auto" w:vAnchor="page" w:hAnchor="page" w:x="714" w:y="1085"/>
        <w:spacing w:after="200"/>
        <w:jc w:val="right"/>
        <w:rPr>
          <w:i/>
        </w:rPr>
      </w:pPr>
      <w:r w:rsidRPr="003201CE">
        <w:rPr>
          <w:highlight w:val="yellow"/>
        </w:rPr>
        <w:t xml:space="preserve">[Format: single space, </w:t>
      </w:r>
      <w:proofErr w:type="gramStart"/>
      <w:r w:rsidRPr="003201CE">
        <w:rPr>
          <w:highlight w:val="yellow"/>
        </w:rPr>
        <w:t xml:space="preserve">10 </w:t>
      </w:r>
      <w:r>
        <w:rPr>
          <w:highlight w:val="yellow"/>
        </w:rPr>
        <w:t>point</w:t>
      </w:r>
      <w:proofErr w:type="gramEnd"/>
      <w:r>
        <w:rPr>
          <w:highlight w:val="yellow"/>
        </w:rPr>
        <w:t xml:space="preserve"> </w:t>
      </w:r>
      <w:r w:rsidRPr="003201CE">
        <w:rPr>
          <w:highlight w:val="yellow"/>
        </w:rPr>
        <w:t>font, Times New Roman]</w:t>
      </w:r>
    </w:p>
    <w:p w14:paraId="7B01B19E" w14:textId="77777777" w:rsidR="00DC69F1" w:rsidRDefault="00DC69F1">
      <w:pPr>
        <w:pStyle w:val="copyright"/>
      </w:pPr>
    </w:p>
    <w:p w14:paraId="0B07E9E5" w14:textId="77777777" w:rsidR="004C048E" w:rsidRDefault="004C048E" w:rsidP="00FC73E0">
      <w:pPr>
        <w:pStyle w:val="20"/>
        <w:spacing w:after="200"/>
        <w:rPr>
          <w:highlight w:val="yellow"/>
        </w:rPr>
      </w:pPr>
    </w:p>
    <w:p w14:paraId="49A4B475" w14:textId="77777777" w:rsidR="009C6161" w:rsidRDefault="009C6161" w:rsidP="00DC69F1">
      <w:pPr>
        <w:pStyle w:val="2"/>
        <w:ind w:left="-810" w:firstLine="810"/>
        <w:rPr>
          <w:i w:val="0"/>
          <w:sz w:val="24"/>
          <w:szCs w:val="24"/>
        </w:rPr>
      </w:pPr>
    </w:p>
    <w:p w14:paraId="4EABC42B" w14:textId="77777777" w:rsidR="00DC69F1" w:rsidRPr="00476853" w:rsidRDefault="00DC69F1" w:rsidP="00DC69F1">
      <w:pPr>
        <w:pStyle w:val="2"/>
        <w:ind w:left="-810" w:firstLine="810"/>
        <w:rPr>
          <w:i w:val="0"/>
          <w:sz w:val="24"/>
          <w:szCs w:val="24"/>
        </w:rPr>
      </w:pPr>
      <w:r w:rsidRPr="00476853">
        <w:rPr>
          <w:i w:val="0"/>
          <w:sz w:val="24"/>
          <w:szCs w:val="24"/>
        </w:rPr>
        <w:t>Overview</w:t>
      </w:r>
    </w:p>
    <w:p w14:paraId="2E919364" w14:textId="77777777" w:rsidR="00DC69F1" w:rsidRPr="009C6161" w:rsidRDefault="009C6161" w:rsidP="009C6161">
      <w:pPr>
        <w:jc w:val="both"/>
        <w:rPr>
          <w:rFonts w:asciiTheme="majorBidi" w:hAnsiTheme="majorBidi" w:cstheme="majorBidi"/>
        </w:rPr>
      </w:pPr>
      <w:r w:rsidRPr="009C6161">
        <w:rPr>
          <w:rFonts w:asciiTheme="majorBidi" w:hAnsiTheme="majorBidi" w:cstheme="majorBidi"/>
        </w:rPr>
        <w:t xml:space="preserve">The connection and interactions between economic development and environmental degradation have been a topic of many studies over the recent past. Saudi Arabia has seen an increased </w:t>
      </w:r>
      <w:proofErr w:type="gramStart"/>
      <w:r w:rsidRPr="009C6161">
        <w:rPr>
          <w:rFonts w:asciiTheme="majorBidi" w:hAnsiTheme="majorBidi" w:cstheme="majorBidi"/>
        </w:rPr>
        <w:t>amount</w:t>
      </w:r>
      <w:proofErr w:type="gramEnd"/>
      <w:r w:rsidRPr="009C6161">
        <w:rPr>
          <w:rFonts w:asciiTheme="majorBidi" w:hAnsiTheme="majorBidi" w:cstheme="majorBidi"/>
        </w:rPr>
        <w:t xml:space="preserve"> of emissions of carbon dioxide as a result of continued economic growth. The relationship between these variables can be tested using the environmental Kuznets curve (EKC). The Environmental Kuznets curve (EKC) states that at first, there exists a direct proportion relationship between economic development and environmental pollution (de </w:t>
      </w:r>
      <w:proofErr w:type="spellStart"/>
      <w:r w:rsidRPr="009C6161">
        <w:rPr>
          <w:rFonts w:asciiTheme="majorBidi" w:hAnsiTheme="majorBidi" w:cstheme="majorBidi"/>
        </w:rPr>
        <w:t>Bruyn</w:t>
      </w:r>
      <w:proofErr w:type="spellEnd"/>
      <w:r w:rsidRPr="009C6161">
        <w:rPr>
          <w:rFonts w:asciiTheme="majorBidi" w:hAnsiTheme="majorBidi" w:cstheme="majorBidi"/>
        </w:rPr>
        <w:t xml:space="preserve"> et al., 1998). After achieving a certain level of income, the relationship becomes inverted or reversed. In our current study, we try to examine the relationship between pollutant emissions and economic growth for an open developing country, Saudi Arabia, during the period 1980–2019. This study is made on basis of the environmental Kuznets curve hypothesis (EKC), using time series data and cointegration analysis. We use Carbon dioxide (CO2) as the environmental indicator and GDP as the economic indicator.</w:t>
      </w:r>
    </w:p>
    <w:p w14:paraId="21D04124" w14:textId="77777777" w:rsidR="009C6161" w:rsidRPr="009C6161" w:rsidRDefault="009C6161" w:rsidP="009C6161">
      <w:pPr>
        <w:jc w:val="both"/>
        <w:rPr>
          <w:rFonts w:asciiTheme="majorBidi" w:hAnsiTheme="majorBidi" w:cstheme="majorBidi"/>
          <w:sz w:val="28"/>
          <w:szCs w:val="28"/>
        </w:rPr>
      </w:pPr>
    </w:p>
    <w:p w14:paraId="4D5FC570" w14:textId="77777777" w:rsidR="00DC69F1" w:rsidRPr="00D767DA" w:rsidRDefault="00DC69F1">
      <w:pPr>
        <w:pStyle w:val="2"/>
        <w:rPr>
          <w:i w:val="0"/>
          <w:sz w:val="24"/>
          <w:szCs w:val="24"/>
        </w:rPr>
      </w:pPr>
      <w:r w:rsidRPr="00D767DA">
        <w:rPr>
          <w:i w:val="0"/>
          <w:sz w:val="24"/>
          <w:szCs w:val="24"/>
        </w:rPr>
        <w:t>Methods</w:t>
      </w:r>
    </w:p>
    <w:p w14:paraId="6E263ED7" w14:textId="77777777" w:rsidR="009C6161" w:rsidRPr="005516DB" w:rsidRDefault="009C6161" w:rsidP="009C6161">
      <w:pPr>
        <w:autoSpaceDE w:val="0"/>
        <w:autoSpaceDN w:val="0"/>
        <w:adjustRightInd w:val="0"/>
        <w:jc w:val="both"/>
        <w:rPr>
          <w:rFonts w:asciiTheme="majorBidi" w:hAnsiTheme="majorBidi" w:cstheme="majorBidi"/>
          <w:sz w:val="28"/>
          <w:szCs w:val="28"/>
        </w:rPr>
      </w:pPr>
      <w:r w:rsidRPr="009C6161">
        <w:rPr>
          <w:rFonts w:asciiTheme="majorBidi" w:hAnsiTheme="majorBidi" w:cstheme="majorBidi"/>
          <w:color w:val="000000"/>
          <w:lang w:eastAsia="fr-FR"/>
        </w:rPr>
        <w:t xml:space="preserve">In </w:t>
      </w:r>
      <w:r w:rsidRPr="009C6161">
        <w:rPr>
          <w:rFonts w:asciiTheme="majorBidi" w:hAnsiTheme="majorBidi" w:cstheme="majorBidi"/>
        </w:rPr>
        <w:t xml:space="preserve">our empirical analysis, we use per capita carbon dioxide (CO2) as the environmental indicators (measured in metric tons), and per capita GDP in constant 2010 US dollars as the economic indicator. The pollutant emissions </w:t>
      </w:r>
      <w:proofErr w:type="gramStart"/>
      <w:r w:rsidRPr="009C6161">
        <w:rPr>
          <w:rFonts w:asciiTheme="majorBidi" w:hAnsiTheme="majorBidi" w:cstheme="majorBidi"/>
        </w:rPr>
        <w:t>is</w:t>
      </w:r>
      <w:proofErr w:type="gramEnd"/>
      <w:r w:rsidRPr="009C6161">
        <w:rPr>
          <w:rFonts w:asciiTheme="majorBidi" w:hAnsiTheme="majorBidi" w:cstheme="majorBidi"/>
        </w:rPr>
        <w:t xml:space="preserve"> chosen according to their environmental relevance and because it is available on a national basis and for the longest time period. </w:t>
      </w:r>
      <w:r w:rsidRPr="009C6161">
        <w:rPr>
          <w:rFonts w:asciiTheme="majorBidi" w:hAnsiTheme="majorBidi" w:cstheme="majorBidi"/>
          <w:lang w:eastAsia="fr-FR"/>
        </w:rPr>
        <w:t>The CO</w:t>
      </w:r>
      <w:r w:rsidRPr="009C6161">
        <w:rPr>
          <w:rFonts w:asciiTheme="majorBidi" w:hAnsiTheme="majorBidi" w:cstheme="majorBidi"/>
          <w:vertAlign w:val="subscript"/>
          <w:lang w:eastAsia="fr-FR"/>
        </w:rPr>
        <w:t>2</w:t>
      </w:r>
      <w:r w:rsidRPr="009C6161">
        <w:rPr>
          <w:rFonts w:asciiTheme="majorBidi" w:hAnsiTheme="majorBidi" w:cstheme="majorBidi"/>
          <w:lang w:eastAsia="fr-FR"/>
        </w:rPr>
        <w:t xml:space="preserve"> emissions</w:t>
      </w:r>
      <w:r w:rsidRPr="009C6161">
        <w:rPr>
          <w:rFonts w:asciiTheme="majorBidi" w:hAnsiTheme="majorBidi" w:cstheme="majorBidi"/>
        </w:rPr>
        <w:t xml:space="preserve"> are those stemming from the burning of fossil fuels (including solid fuel, liquid </w:t>
      </w:r>
      <w:proofErr w:type="gramStart"/>
      <w:r w:rsidRPr="009C6161">
        <w:rPr>
          <w:rFonts w:asciiTheme="majorBidi" w:hAnsiTheme="majorBidi" w:cstheme="majorBidi"/>
        </w:rPr>
        <w:t>fuel</w:t>
      </w:r>
      <w:proofErr w:type="gramEnd"/>
      <w:r w:rsidRPr="009C6161">
        <w:rPr>
          <w:rFonts w:asciiTheme="majorBidi" w:hAnsiTheme="majorBidi" w:cstheme="majorBidi"/>
        </w:rPr>
        <w:t xml:space="preserve"> and gas flaring) and the manufacture of cement. The CO2 emissions</w:t>
      </w:r>
      <w:r w:rsidRPr="009C6161">
        <w:rPr>
          <w:rFonts w:asciiTheme="majorBidi" w:hAnsiTheme="majorBidi" w:cstheme="majorBidi"/>
          <w:lang w:eastAsia="fr-FR"/>
        </w:rPr>
        <w:t xml:space="preserve"> cause problems on a global scale, which are classified as one of the main driving forces behind global warming today. </w:t>
      </w:r>
      <w:r w:rsidRPr="009C6161">
        <w:rPr>
          <w:rFonts w:asciiTheme="majorBidi" w:hAnsiTheme="majorBidi" w:cstheme="majorBidi"/>
          <w:color w:val="000000"/>
          <w:lang w:eastAsia="fr-FR"/>
        </w:rPr>
        <w:t>All data used in this study covering the period 1980-2019. Per capita GDP and per capita CO</w:t>
      </w:r>
      <w:r w:rsidRPr="009C6161">
        <w:rPr>
          <w:rFonts w:asciiTheme="majorBidi" w:hAnsiTheme="majorBidi" w:cstheme="majorBidi"/>
          <w:color w:val="000000"/>
          <w:vertAlign w:val="subscript"/>
          <w:lang w:eastAsia="fr-FR"/>
        </w:rPr>
        <w:t>2</w:t>
      </w:r>
      <w:r w:rsidRPr="009C6161">
        <w:rPr>
          <w:rFonts w:asciiTheme="majorBidi" w:hAnsiTheme="majorBidi" w:cstheme="majorBidi"/>
          <w:color w:val="000000"/>
          <w:lang w:eastAsia="fr-FR"/>
        </w:rPr>
        <w:t xml:space="preserve"> emissions are taken from the World Bank’s </w:t>
      </w:r>
      <w:r w:rsidRPr="009C6161">
        <w:rPr>
          <w:rFonts w:asciiTheme="majorBidi" w:hAnsiTheme="majorBidi" w:cstheme="majorBidi"/>
          <w:i/>
          <w:color w:val="000000"/>
          <w:lang w:eastAsia="fr-FR"/>
        </w:rPr>
        <w:t>World Development Indicators</w:t>
      </w:r>
      <w:r w:rsidRPr="009C6161">
        <w:rPr>
          <w:rFonts w:asciiTheme="majorBidi" w:hAnsiTheme="majorBidi" w:cstheme="majorBidi"/>
          <w:color w:val="000000"/>
          <w:lang w:eastAsia="fr-FR"/>
        </w:rPr>
        <w:t xml:space="preserve"> (2021). </w:t>
      </w:r>
      <w:r w:rsidRPr="009C6161">
        <w:rPr>
          <w:rFonts w:asciiTheme="majorBidi" w:hAnsiTheme="majorBidi" w:cstheme="majorBidi"/>
          <w:lang w:eastAsia="fr-FR"/>
        </w:rPr>
        <w:t xml:space="preserve">The objectives of our empirical estimation are to examine how the variables are related in the long-run and to assess the dynamic causal relationship between these variables. In line with these objectives, our methodological approach in this paper is structured as follows: First, we test for stationarity in the time series for all the variables using </w:t>
      </w:r>
      <w:proofErr w:type="gramStart"/>
      <w:r w:rsidRPr="009C6161">
        <w:rPr>
          <w:rFonts w:asciiTheme="majorBidi" w:hAnsiTheme="majorBidi" w:cstheme="majorBidi"/>
          <w:lang w:eastAsia="fr-FR"/>
        </w:rPr>
        <w:t>three unit</w:t>
      </w:r>
      <w:proofErr w:type="gramEnd"/>
      <w:r w:rsidRPr="009C6161">
        <w:rPr>
          <w:rFonts w:asciiTheme="majorBidi" w:hAnsiTheme="majorBidi" w:cstheme="majorBidi"/>
          <w:lang w:eastAsia="fr-FR"/>
        </w:rPr>
        <w:t xml:space="preserve"> root tests: the augmented Dickey-Fuller (ADF) test (Dickey and Fuller, 1979), the Phillips-Perron (PP) test (Phillips and Perron, 1988) and the </w:t>
      </w:r>
      <w:proofErr w:type="spellStart"/>
      <w:r w:rsidRPr="009C6161">
        <w:rPr>
          <w:rFonts w:asciiTheme="majorBidi" w:hAnsiTheme="majorBidi" w:cstheme="majorBidi"/>
          <w:lang w:eastAsia="fr-FR"/>
        </w:rPr>
        <w:t>Kwiatkowiski</w:t>
      </w:r>
      <w:proofErr w:type="spellEnd"/>
      <w:r w:rsidRPr="009C6161">
        <w:rPr>
          <w:rFonts w:asciiTheme="majorBidi" w:hAnsiTheme="majorBidi" w:cstheme="majorBidi"/>
          <w:lang w:eastAsia="fr-FR"/>
        </w:rPr>
        <w:t>-Phillips-Schmidt-Shin (KPSS) test (</w:t>
      </w:r>
      <w:proofErr w:type="spellStart"/>
      <w:r w:rsidRPr="009C6161">
        <w:rPr>
          <w:rFonts w:asciiTheme="majorBidi" w:hAnsiTheme="majorBidi" w:cstheme="majorBidi"/>
          <w:lang w:eastAsia="fr-FR"/>
        </w:rPr>
        <w:t>Kwiatkowiski</w:t>
      </w:r>
      <w:proofErr w:type="spellEnd"/>
      <w:r w:rsidRPr="009C6161">
        <w:rPr>
          <w:rFonts w:asciiTheme="majorBidi" w:hAnsiTheme="majorBidi" w:cstheme="majorBidi"/>
          <w:lang w:eastAsia="fr-FR"/>
        </w:rPr>
        <w:t xml:space="preserve"> et al., 1992). The second step is to test for cointegration using the Johansen technique </w:t>
      </w:r>
      <w:r w:rsidRPr="009C6161">
        <w:rPr>
          <w:rFonts w:asciiTheme="majorBidi" w:hAnsiTheme="majorBidi" w:cstheme="majorBidi"/>
          <w:color w:val="000000"/>
          <w:lang w:eastAsia="fr-FR"/>
        </w:rPr>
        <w:t>(Johansen, 1995)</w:t>
      </w:r>
      <w:r w:rsidRPr="009C6161">
        <w:rPr>
          <w:rFonts w:asciiTheme="majorBidi" w:hAnsiTheme="majorBidi" w:cstheme="majorBidi"/>
          <w:lang w:eastAsia="fr-FR"/>
        </w:rPr>
        <w:t>, which is carried out in a context of a vector autoregression (VAR) model. Whether or not the variables included in the VAR model are cointegrated has implications for the form of that model and for the type of causality test that is appropriate. If the Johansen tests support the conclusion that the variables are not cointegrated, then causality tests must be based on a VAR model in first differences. If, however, the variables are cointegrated, then causality tests should be based on an error correction model (ECM). So, the third step is to test for causality by employing the appropriate types of causality tests.</w:t>
      </w:r>
    </w:p>
    <w:p w14:paraId="4C45A030" w14:textId="77777777" w:rsidR="00DC69F1" w:rsidRPr="00A247C7" w:rsidRDefault="00DC69F1" w:rsidP="00DC69F1">
      <w:pPr>
        <w:pStyle w:val="2"/>
        <w:rPr>
          <w:rFonts w:ascii="Times New Roman" w:hAnsi="Times New Roman"/>
          <w:i w:val="0"/>
          <w:sz w:val="20"/>
        </w:rPr>
      </w:pPr>
    </w:p>
    <w:p w14:paraId="261F2270" w14:textId="77777777" w:rsidR="00DC69F1" w:rsidRPr="00D767DA" w:rsidRDefault="00DC69F1" w:rsidP="00DC69F1">
      <w:pPr>
        <w:pStyle w:val="2"/>
        <w:rPr>
          <w:i w:val="0"/>
          <w:sz w:val="24"/>
          <w:szCs w:val="24"/>
        </w:rPr>
      </w:pPr>
      <w:r w:rsidRPr="00D767DA">
        <w:rPr>
          <w:i w:val="0"/>
          <w:sz w:val="24"/>
          <w:szCs w:val="24"/>
        </w:rPr>
        <w:t>Results</w:t>
      </w:r>
    </w:p>
    <w:p w14:paraId="1378E3BA" w14:textId="77777777" w:rsidR="009C6161" w:rsidRPr="009C6161" w:rsidRDefault="009C6161" w:rsidP="009C6161">
      <w:pPr>
        <w:autoSpaceDE w:val="0"/>
        <w:autoSpaceDN w:val="0"/>
        <w:adjustRightInd w:val="0"/>
        <w:jc w:val="both"/>
        <w:rPr>
          <w:rFonts w:asciiTheme="majorBidi" w:hAnsiTheme="majorBidi" w:cstheme="majorBidi"/>
          <w:color w:val="000000"/>
          <w:lang w:eastAsia="fr-FR"/>
        </w:rPr>
      </w:pPr>
      <w:r w:rsidRPr="009C6161">
        <w:rPr>
          <w:rFonts w:asciiTheme="majorBidi" w:hAnsiTheme="majorBidi" w:cstheme="majorBidi"/>
          <w:color w:val="000000"/>
          <w:lang w:eastAsia="fr-FR"/>
        </w:rPr>
        <w:t>According to the EKC hypothesis, the long-run relationship between economic growth and environmental degradation can be expressed as a logarithmic cubic function of the income, given by:</w:t>
      </w:r>
    </w:p>
    <w:p w14:paraId="1FC52386" w14:textId="77777777" w:rsidR="009C6161" w:rsidRPr="009C6161" w:rsidRDefault="009C6161" w:rsidP="009C6161">
      <w:pPr>
        <w:autoSpaceDE w:val="0"/>
        <w:autoSpaceDN w:val="0"/>
        <w:adjustRightInd w:val="0"/>
        <w:jc w:val="both"/>
        <w:rPr>
          <w:rFonts w:asciiTheme="majorBidi" w:hAnsiTheme="majorBidi" w:cstheme="majorBidi"/>
          <w:color w:val="000000"/>
          <w:lang w:eastAsia="fr-FR"/>
        </w:rPr>
      </w:pPr>
      <w:r w:rsidRPr="009C6161">
        <w:rPr>
          <w:rFonts w:asciiTheme="majorBidi" w:hAnsiTheme="majorBidi" w:cstheme="majorBidi"/>
          <w:color w:val="000000"/>
          <w:lang w:eastAsia="fr-FR"/>
        </w:rPr>
        <w:object w:dxaOrig="7360" w:dyaOrig="440" w14:anchorId="63D54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2.5pt" o:ole="">
            <v:imagedata r:id="rId10" o:title=""/>
          </v:shape>
          <o:OLEObject Type="Embed" ProgID="Equation.DSMT4" ShapeID="_x0000_i1025" DrawAspect="Content" ObjectID="_1726302221" r:id="rId11"/>
        </w:object>
      </w:r>
    </w:p>
    <w:p w14:paraId="68F0940F" w14:textId="77777777" w:rsidR="009C6161" w:rsidRPr="009C6161" w:rsidRDefault="009C6161" w:rsidP="009C6161">
      <w:pPr>
        <w:autoSpaceDE w:val="0"/>
        <w:autoSpaceDN w:val="0"/>
        <w:adjustRightInd w:val="0"/>
        <w:jc w:val="both"/>
        <w:rPr>
          <w:rFonts w:asciiTheme="majorBidi" w:hAnsiTheme="majorBidi" w:cstheme="majorBidi"/>
          <w:color w:val="000000"/>
          <w:lang w:eastAsia="fr-FR"/>
        </w:rPr>
      </w:pPr>
      <w:r w:rsidRPr="009C6161">
        <w:rPr>
          <w:rFonts w:asciiTheme="majorBidi" w:hAnsiTheme="majorBidi" w:cstheme="majorBidi"/>
          <w:color w:val="000000"/>
          <w:lang w:eastAsia="fr-FR"/>
        </w:rPr>
        <w:t xml:space="preserve">Eq. (3) allows us to test the various forms of environmental-economic relationships; </w:t>
      </w:r>
      <w:r w:rsidRPr="009C6161">
        <w:rPr>
          <w:rFonts w:asciiTheme="majorBidi" w:hAnsiTheme="majorBidi" w:cstheme="majorBidi"/>
          <w:color w:val="000000"/>
          <w:lang w:eastAsia="fr-FR"/>
        </w:rPr>
        <w:object w:dxaOrig="1420" w:dyaOrig="360" w14:anchorId="08687851">
          <v:shape id="_x0000_i1026" type="#_x0000_t75" style="width:71pt;height:18pt" o:ole="">
            <v:imagedata r:id="rId12" o:title=""/>
          </v:shape>
          <o:OLEObject Type="Embed" ProgID="Equation.DSMT4" ShapeID="_x0000_i1026" DrawAspect="Content" ObjectID="_1726302222" r:id="rId13"/>
        </w:object>
      </w:r>
      <w:r w:rsidRPr="009C6161">
        <w:rPr>
          <w:rFonts w:asciiTheme="majorBidi" w:hAnsiTheme="majorBidi" w:cstheme="majorBidi"/>
          <w:color w:val="000000"/>
          <w:lang w:eastAsia="fr-FR"/>
        </w:rPr>
        <w:t xml:space="preserve"> and </w:t>
      </w:r>
      <w:r w:rsidRPr="009C6161">
        <w:rPr>
          <w:rFonts w:asciiTheme="majorBidi" w:hAnsiTheme="majorBidi" w:cstheme="majorBidi"/>
          <w:color w:val="000000"/>
          <w:lang w:eastAsia="fr-FR"/>
        </w:rPr>
        <w:object w:dxaOrig="660" w:dyaOrig="360" w14:anchorId="2ADC8143">
          <v:shape id="_x0000_i1027" type="#_x0000_t75" style="width:33.5pt;height:18pt" o:ole="">
            <v:imagedata r:id="rId14" o:title=""/>
          </v:shape>
          <o:OLEObject Type="Embed" ProgID="Equation.DSMT4" ShapeID="_x0000_i1027" DrawAspect="Content" ObjectID="_1726302223" r:id="rId15"/>
        </w:object>
      </w:r>
      <w:r w:rsidRPr="009C6161">
        <w:rPr>
          <w:rFonts w:asciiTheme="majorBidi" w:hAnsiTheme="majorBidi" w:cstheme="majorBidi"/>
          <w:color w:val="000000"/>
          <w:lang w:eastAsia="fr-FR"/>
        </w:rPr>
        <w:t xml:space="preserve"> reveals an N-shaped relationship; </w:t>
      </w:r>
      <w:r w:rsidRPr="009C6161">
        <w:rPr>
          <w:rFonts w:asciiTheme="majorBidi" w:hAnsiTheme="majorBidi" w:cstheme="majorBidi"/>
          <w:color w:val="000000"/>
          <w:lang w:eastAsia="fr-FR"/>
        </w:rPr>
        <w:object w:dxaOrig="1420" w:dyaOrig="360" w14:anchorId="6857A5E7">
          <v:shape id="_x0000_i1028" type="#_x0000_t75" style="width:71pt;height:18pt" o:ole="">
            <v:imagedata r:id="rId16" o:title=""/>
          </v:shape>
          <o:OLEObject Type="Embed" ProgID="Equation.DSMT4" ShapeID="_x0000_i1028" DrawAspect="Content" ObjectID="_1726302224" r:id="rId17"/>
        </w:object>
      </w:r>
      <w:r w:rsidRPr="009C6161">
        <w:rPr>
          <w:rFonts w:asciiTheme="majorBidi" w:hAnsiTheme="majorBidi" w:cstheme="majorBidi"/>
          <w:color w:val="000000"/>
          <w:lang w:eastAsia="fr-FR"/>
        </w:rPr>
        <w:t xml:space="preserve"> and </w:t>
      </w:r>
      <w:r w:rsidRPr="009C6161">
        <w:rPr>
          <w:rFonts w:asciiTheme="majorBidi" w:hAnsiTheme="majorBidi" w:cstheme="majorBidi"/>
          <w:color w:val="000000"/>
          <w:lang w:eastAsia="fr-FR"/>
        </w:rPr>
        <w:object w:dxaOrig="660" w:dyaOrig="360" w14:anchorId="05848276">
          <v:shape id="_x0000_i1029" type="#_x0000_t75" style="width:33.5pt;height:18pt" o:ole="">
            <v:imagedata r:id="rId18" o:title=""/>
          </v:shape>
          <o:OLEObject Type="Embed" ProgID="Equation.DSMT4" ShapeID="_x0000_i1029" DrawAspect="Content" ObjectID="_1726302225" r:id="rId19"/>
        </w:object>
      </w:r>
      <w:r w:rsidRPr="009C6161">
        <w:rPr>
          <w:rFonts w:asciiTheme="majorBidi" w:hAnsiTheme="majorBidi" w:cstheme="majorBidi"/>
          <w:color w:val="000000"/>
          <w:lang w:eastAsia="fr-FR"/>
        </w:rPr>
        <w:t xml:space="preserve"> reveals an inverse N-shaped relationship; </w:t>
      </w:r>
      <w:r w:rsidRPr="009C6161">
        <w:rPr>
          <w:rFonts w:asciiTheme="majorBidi" w:hAnsiTheme="majorBidi" w:cstheme="majorBidi"/>
          <w:color w:val="000000"/>
          <w:lang w:eastAsia="fr-FR"/>
        </w:rPr>
        <w:object w:dxaOrig="1420" w:dyaOrig="360" w14:anchorId="478D9FCA">
          <v:shape id="_x0000_i1030" type="#_x0000_t75" style="width:71pt;height:18pt" o:ole="">
            <v:imagedata r:id="rId16" o:title=""/>
          </v:shape>
          <o:OLEObject Type="Embed" ProgID="Equation.DSMT4" ShapeID="_x0000_i1030" DrawAspect="Content" ObjectID="_1726302226" r:id="rId20"/>
        </w:object>
      </w:r>
      <w:r w:rsidRPr="009C6161">
        <w:rPr>
          <w:rFonts w:asciiTheme="majorBidi" w:hAnsiTheme="majorBidi" w:cstheme="majorBidi"/>
          <w:color w:val="000000"/>
          <w:lang w:eastAsia="fr-FR"/>
        </w:rPr>
        <w:t xml:space="preserve"> and </w:t>
      </w:r>
      <w:r w:rsidRPr="009C6161">
        <w:rPr>
          <w:rFonts w:asciiTheme="majorBidi" w:hAnsiTheme="majorBidi" w:cstheme="majorBidi"/>
          <w:color w:val="000000"/>
          <w:lang w:eastAsia="fr-FR"/>
        </w:rPr>
        <w:object w:dxaOrig="660" w:dyaOrig="360" w14:anchorId="1F37E7B2">
          <v:shape id="_x0000_i1031" type="#_x0000_t75" style="width:33.5pt;height:18pt" o:ole="">
            <v:imagedata r:id="rId21" o:title=""/>
          </v:shape>
          <o:OLEObject Type="Embed" ProgID="Equation.DSMT4" ShapeID="_x0000_i1031" DrawAspect="Content" ObjectID="_1726302227" r:id="rId22"/>
        </w:object>
      </w:r>
      <w:r w:rsidRPr="009C6161">
        <w:rPr>
          <w:rFonts w:asciiTheme="majorBidi" w:hAnsiTheme="majorBidi" w:cstheme="majorBidi"/>
          <w:color w:val="000000"/>
          <w:lang w:eastAsia="fr-FR"/>
        </w:rPr>
        <w:t xml:space="preserve"> reveals a U-shaped relationship; </w:t>
      </w:r>
      <w:r w:rsidRPr="009C6161">
        <w:rPr>
          <w:rFonts w:asciiTheme="majorBidi" w:hAnsiTheme="majorBidi" w:cstheme="majorBidi"/>
          <w:color w:val="000000"/>
          <w:lang w:eastAsia="fr-FR"/>
        </w:rPr>
        <w:object w:dxaOrig="1420" w:dyaOrig="360" w14:anchorId="3EC04CF0">
          <v:shape id="_x0000_i1032" type="#_x0000_t75" style="width:71pt;height:18pt" o:ole="">
            <v:imagedata r:id="rId23" o:title=""/>
          </v:shape>
          <o:OLEObject Type="Embed" ProgID="Equation.DSMT4" ShapeID="_x0000_i1032" DrawAspect="Content" ObjectID="_1726302228" r:id="rId24"/>
        </w:object>
      </w:r>
      <w:r w:rsidRPr="009C6161">
        <w:rPr>
          <w:rFonts w:asciiTheme="majorBidi" w:hAnsiTheme="majorBidi" w:cstheme="majorBidi"/>
          <w:color w:val="000000"/>
          <w:lang w:eastAsia="fr-FR"/>
        </w:rPr>
        <w:t xml:space="preserve"> and </w:t>
      </w:r>
      <w:r w:rsidRPr="009C6161">
        <w:rPr>
          <w:rFonts w:asciiTheme="majorBidi" w:hAnsiTheme="majorBidi" w:cstheme="majorBidi"/>
          <w:color w:val="000000"/>
          <w:lang w:eastAsia="fr-FR"/>
        </w:rPr>
        <w:object w:dxaOrig="660" w:dyaOrig="360" w14:anchorId="725472A5">
          <v:shape id="_x0000_i1033" type="#_x0000_t75" style="width:33.5pt;height:18pt" o:ole="">
            <v:imagedata r:id="rId21" o:title=""/>
          </v:shape>
          <o:OLEObject Type="Embed" ProgID="Equation.DSMT4" ShapeID="_x0000_i1033" DrawAspect="Content" ObjectID="_1726302229" r:id="rId25"/>
        </w:object>
      </w:r>
      <w:r w:rsidRPr="009C6161">
        <w:rPr>
          <w:rFonts w:asciiTheme="majorBidi" w:hAnsiTheme="majorBidi" w:cstheme="majorBidi"/>
          <w:color w:val="000000"/>
          <w:lang w:eastAsia="fr-FR"/>
        </w:rPr>
        <w:t xml:space="preserve"> reveals an inverse U-shaped relationship, representing the EKC hypothesis, the turning point of  the EKC is computed by </w:t>
      </w:r>
      <w:r w:rsidRPr="009C6161">
        <w:rPr>
          <w:rFonts w:asciiTheme="majorBidi" w:hAnsiTheme="majorBidi" w:cstheme="majorBidi"/>
          <w:color w:val="000000"/>
          <w:lang w:eastAsia="fr-FR"/>
        </w:rPr>
        <w:object w:dxaOrig="1980" w:dyaOrig="360" w14:anchorId="2CBF0D84">
          <v:shape id="_x0000_i1034" type="#_x0000_t75" style="width:99.5pt;height:18pt" o:ole="">
            <v:imagedata r:id="rId26" o:title=""/>
          </v:shape>
          <o:OLEObject Type="Embed" ProgID="Equation.DSMT4" ShapeID="_x0000_i1034" DrawAspect="Content" ObjectID="_1726302230" r:id="rId27"/>
        </w:object>
      </w:r>
      <w:r w:rsidRPr="009C6161">
        <w:rPr>
          <w:rFonts w:asciiTheme="majorBidi" w:hAnsiTheme="majorBidi" w:cstheme="majorBidi"/>
          <w:color w:val="000000"/>
          <w:lang w:eastAsia="fr-FR"/>
        </w:rPr>
        <w:t xml:space="preserve">; </w:t>
      </w:r>
      <w:r w:rsidRPr="009C6161">
        <w:rPr>
          <w:rFonts w:asciiTheme="majorBidi" w:hAnsiTheme="majorBidi" w:cstheme="majorBidi"/>
          <w:color w:val="000000"/>
          <w:lang w:eastAsia="fr-FR"/>
        </w:rPr>
        <w:object w:dxaOrig="639" w:dyaOrig="360" w14:anchorId="3876583F">
          <v:shape id="_x0000_i1035" type="#_x0000_t75" style="width:31.5pt;height:18pt" o:ole="">
            <v:imagedata r:id="rId28" o:title=""/>
          </v:shape>
          <o:OLEObject Type="Embed" ProgID="Equation.DSMT4" ShapeID="_x0000_i1035" DrawAspect="Content" ObjectID="_1726302231" r:id="rId29"/>
        </w:object>
      </w:r>
      <w:r w:rsidRPr="009C6161">
        <w:rPr>
          <w:rFonts w:asciiTheme="majorBidi" w:hAnsiTheme="majorBidi" w:cstheme="majorBidi"/>
          <w:color w:val="000000"/>
          <w:lang w:eastAsia="fr-FR"/>
        </w:rPr>
        <w:t xml:space="preserve"> and </w:t>
      </w:r>
      <w:r w:rsidRPr="009C6161">
        <w:rPr>
          <w:rFonts w:asciiTheme="majorBidi" w:hAnsiTheme="majorBidi" w:cstheme="majorBidi"/>
          <w:color w:val="000000"/>
          <w:lang w:eastAsia="fr-FR"/>
        </w:rPr>
        <w:object w:dxaOrig="1160" w:dyaOrig="360" w14:anchorId="2F2433D1">
          <v:shape id="_x0000_i1036" type="#_x0000_t75" style="width:58.5pt;height:18pt" o:ole="">
            <v:imagedata r:id="rId30" o:title=""/>
          </v:shape>
          <o:OLEObject Type="Embed" ProgID="Equation.DSMT4" ShapeID="_x0000_i1036" DrawAspect="Content" ObjectID="_1726302232" r:id="rId31"/>
        </w:object>
      </w:r>
      <w:r w:rsidRPr="009C6161">
        <w:rPr>
          <w:rFonts w:asciiTheme="majorBidi" w:hAnsiTheme="majorBidi" w:cstheme="majorBidi"/>
          <w:color w:val="000000"/>
          <w:lang w:eastAsia="fr-FR"/>
        </w:rPr>
        <w:t xml:space="preserve"> reveals a monotonically increasing linear relationship; </w:t>
      </w:r>
      <w:r w:rsidRPr="009C6161">
        <w:rPr>
          <w:rFonts w:asciiTheme="majorBidi" w:hAnsiTheme="majorBidi" w:cstheme="majorBidi"/>
          <w:color w:val="000000"/>
          <w:lang w:eastAsia="fr-FR"/>
        </w:rPr>
        <w:object w:dxaOrig="639" w:dyaOrig="360" w14:anchorId="1AE4A4FB">
          <v:shape id="_x0000_i1037" type="#_x0000_t75" style="width:31.5pt;height:18pt" o:ole="">
            <v:imagedata r:id="rId32" o:title=""/>
          </v:shape>
          <o:OLEObject Type="Embed" ProgID="Equation.DSMT4" ShapeID="_x0000_i1037" DrawAspect="Content" ObjectID="_1726302233" r:id="rId33"/>
        </w:object>
      </w:r>
      <w:r w:rsidRPr="009C6161">
        <w:rPr>
          <w:rFonts w:asciiTheme="majorBidi" w:hAnsiTheme="majorBidi" w:cstheme="majorBidi"/>
          <w:color w:val="000000"/>
          <w:lang w:eastAsia="fr-FR"/>
        </w:rPr>
        <w:t xml:space="preserve"> and </w:t>
      </w:r>
      <w:r w:rsidRPr="009C6161">
        <w:rPr>
          <w:rFonts w:asciiTheme="majorBidi" w:hAnsiTheme="majorBidi" w:cstheme="majorBidi"/>
          <w:color w:val="000000"/>
          <w:lang w:eastAsia="fr-FR"/>
        </w:rPr>
        <w:object w:dxaOrig="1160" w:dyaOrig="360" w14:anchorId="5099F2AC">
          <v:shape id="_x0000_i1038" type="#_x0000_t75" style="width:58.5pt;height:18pt" o:ole="">
            <v:imagedata r:id="rId30" o:title=""/>
          </v:shape>
          <o:OLEObject Type="Embed" ProgID="Equation.DSMT4" ShapeID="_x0000_i1038" DrawAspect="Content" ObjectID="_1726302234" r:id="rId34"/>
        </w:object>
      </w:r>
      <w:r w:rsidRPr="009C6161">
        <w:rPr>
          <w:rFonts w:asciiTheme="majorBidi" w:hAnsiTheme="majorBidi" w:cstheme="majorBidi"/>
          <w:color w:val="000000"/>
          <w:lang w:eastAsia="fr-FR"/>
        </w:rPr>
        <w:t xml:space="preserve"> reveals a monotonically decreasing linear relationship.</w:t>
      </w:r>
    </w:p>
    <w:p w14:paraId="706CEF1E" w14:textId="77777777" w:rsidR="009C6161" w:rsidRPr="009C6161" w:rsidRDefault="009C6161" w:rsidP="009C6161">
      <w:pPr>
        <w:jc w:val="both"/>
        <w:rPr>
          <w:rFonts w:asciiTheme="majorBidi" w:hAnsiTheme="majorBidi" w:cstheme="majorBidi"/>
        </w:rPr>
      </w:pPr>
      <w:r w:rsidRPr="009C6161">
        <w:rPr>
          <w:rFonts w:asciiTheme="majorBidi" w:hAnsiTheme="majorBidi" w:cstheme="majorBidi"/>
        </w:rPr>
        <w:t>We use Carbon dioxide (CO2) as the environmental indicator (</w:t>
      </w:r>
      <w:r w:rsidRPr="009C6161">
        <w:rPr>
          <w:rFonts w:asciiTheme="majorBidi" w:hAnsiTheme="majorBidi" w:cstheme="majorBidi"/>
          <w:i/>
          <w:iCs/>
        </w:rPr>
        <w:t>P</w:t>
      </w:r>
      <w:r w:rsidRPr="009C6161">
        <w:rPr>
          <w:rFonts w:asciiTheme="majorBidi" w:hAnsiTheme="majorBidi" w:cstheme="majorBidi"/>
          <w:i/>
          <w:iCs/>
          <w:vertAlign w:val="subscript"/>
        </w:rPr>
        <w:t>t</w:t>
      </w:r>
      <w:r w:rsidRPr="009C6161">
        <w:rPr>
          <w:rFonts w:asciiTheme="majorBidi" w:hAnsiTheme="majorBidi" w:cstheme="majorBidi"/>
        </w:rPr>
        <w:t>) and GDP as the economic indicator (</w:t>
      </w:r>
      <w:proofErr w:type="spellStart"/>
      <w:r w:rsidRPr="009C6161">
        <w:rPr>
          <w:rFonts w:asciiTheme="majorBidi" w:hAnsiTheme="majorBidi" w:cstheme="majorBidi"/>
          <w:i/>
          <w:iCs/>
        </w:rPr>
        <w:t>Y</w:t>
      </w:r>
      <w:r w:rsidRPr="009C6161">
        <w:rPr>
          <w:rFonts w:asciiTheme="majorBidi" w:hAnsiTheme="majorBidi" w:cstheme="majorBidi"/>
          <w:i/>
          <w:iCs/>
          <w:vertAlign w:val="subscript"/>
        </w:rPr>
        <w:t>t</w:t>
      </w:r>
      <w:proofErr w:type="spellEnd"/>
      <w:r w:rsidRPr="009C6161">
        <w:rPr>
          <w:rFonts w:asciiTheme="majorBidi" w:hAnsiTheme="majorBidi" w:cstheme="majorBidi"/>
        </w:rPr>
        <w:t xml:space="preserve">). Our primary results (our empirical research has not finished yet) show that there is a </w:t>
      </w:r>
      <w:proofErr w:type="gramStart"/>
      <w:r w:rsidRPr="009C6161">
        <w:rPr>
          <w:rFonts w:asciiTheme="majorBidi" w:hAnsiTheme="majorBidi" w:cstheme="majorBidi"/>
        </w:rPr>
        <w:t>long-run</w:t>
      </w:r>
      <w:proofErr w:type="gramEnd"/>
      <w:r w:rsidRPr="009C6161">
        <w:rPr>
          <w:rFonts w:asciiTheme="majorBidi" w:hAnsiTheme="majorBidi" w:cstheme="majorBidi"/>
        </w:rPr>
        <w:t xml:space="preserve"> cointegrating relationship between the per capita carbon dioxide (CO2) emissions. </w:t>
      </w:r>
      <w:proofErr w:type="gramStart"/>
      <w:r w:rsidRPr="009C6161">
        <w:rPr>
          <w:rFonts w:asciiTheme="majorBidi" w:hAnsiTheme="majorBidi" w:cstheme="majorBidi"/>
        </w:rPr>
        <w:t>Actually, a</w:t>
      </w:r>
      <w:proofErr w:type="gramEnd"/>
      <w:r w:rsidRPr="009C6161">
        <w:rPr>
          <w:rFonts w:asciiTheme="majorBidi" w:hAnsiTheme="majorBidi" w:cstheme="majorBidi"/>
        </w:rPr>
        <w:t xml:space="preserve"> monotonically increasing relationship with GDP is found more appropriate for CO2 emissions. Therefore, our empirical findings do not support the hypothesis of an inverted U-shaped EKC for CO2 emissions in Saudi Arabia. However, the causality results show that the relationship between income and CO2 emissions is one of unidirectional causality emissions with income causing environmental changes and not vice versa, both in the short-run and long-run. This implies that emission abatement policies and more investment in mega green projects will not hurt economic growth. It could be a feasible policy tool for Saudi Arabia to achieve its sustainable growth in the </w:t>
      </w:r>
      <w:proofErr w:type="gramStart"/>
      <w:r w:rsidRPr="009C6161">
        <w:rPr>
          <w:rFonts w:asciiTheme="majorBidi" w:hAnsiTheme="majorBidi" w:cstheme="majorBidi"/>
        </w:rPr>
        <w:t>long-run</w:t>
      </w:r>
      <w:proofErr w:type="gramEnd"/>
      <w:r w:rsidRPr="009C6161">
        <w:rPr>
          <w:rFonts w:asciiTheme="majorBidi" w:hAnsiTheme="majorBidi" w:cstheme="majorBidi"/>
        </w:rPr>
        <w:t>.</w:t>
      </w:r>
    </w:p>
    <w:p w14:paraId="1E1E52C7" w14:textId="77777777" w:rsidR="00DC69F1" w:rsidRPr="00D767DA" w:rsidRDefault="00DC69F1">
      <w:pPr>
        <w:pStyle w:val="2"/>
        <w:jc w:val="both"/>
        <w:rPr>
          <w:rFonts w:ascii="Times New Roman" w:hAnsi="Times New Roman"/>
          <w:b w:val="0"/>
          <w:i w:val="0"/>
          <w:sz w:val="20"/>
        </w:rPr>
      </w:pPr>
    </w:p>
    <w:p w14:paraId="0C5A5FF5" w14:textId="77777777" w:rsidR="00DC69F1" w:rsidRPr="00D767DA" w:rsidRDefault="00DC69F1">
      <w:pPr>
        <w:pStyle w:val="2"/>
        <w:jc w:val="both"/>
        <w:rPr>
          <w:i w:val="0"/>
          <w:sz w:val="24"/>
          <w:szCs w:val="24"/>
        </w:rPr>
      </w:pPr>
      <w:r w:rsidRPr="00D767DA">
        <w:rPr>
          <w:i w:val="0"/>
          <w:sz w:val="24"/>
          <w:szCs w:val="24"/>
        </w:rPr>
        <w:t>Conclusions</w:t>
      </w:r>
    </w:p>
    <w:p w14:paraId="021FEE4F" w14:textId="77777777" w:rsidR="00C6253B" w:rsidRPr="00C6253B" w:rsidRDefault="00C6253B" w:rsidP="00C6253B">
      <w:pPr>
        <w:jc w:val="both"/>
        <w:rPr>
          <w:rFonts w:asciiTheme="majorBidi" w:hAnsiTheme="majorBidi" w:cstheme="majorBidi"/>
        </w:rPr>
      </w:pPr>
      <w:r w:rsidRPr="00C6253B">
        <w:t xml:space="preserve">In our current paper </w:t>
      </w:r>
      <w:r w:rsidRPr="00C6253B">
        <w:rPr>
          <w:rFonts w:asciiTheme="majorBidi" w:hAnsiTheme="majorBidi" w:cstheme="majorBidi"/>
        </w:rPr>
        <w:t>we examine the relationship between pollutant emissions and economic growth for an open developing country, Saudi Arabia, during the period 1980–2019. This study is made on basis of the environmental Kuznets curve hypothesis (EKC), using time series data and cointegration analysis. We use Carbon dioxide (CO2) as the environmental indicator and GDP as the economic indicator</w:t>
      </w:r>
      <w:proofErr w:type="gramStart"/>
      <w:r w:rsidRPr="00C6253B">
        <w:rPr>
          <w:rFonts w:asciiTheme="majorBidi" w:hAnsiTheme="majorBidi" w:cstheme="majorBidi"/>
        </w:rPr>
        <w:t>. .</w:t>
      </w:r>
      <w:proofErr w:type="gramEnd"/>
      <w:r w:rsidRPr="00C6253B">
        <w:rPr>
          <w:rFonts w:asciiTheme="majorBidi" w:hAnsiTheme="majorBidi" w:cstheme="majorBidi"/>
        </w:rPr>
        <w:t xml:space="preserve"> Our </w:t>
      </w:r>
      <w:proofErr w:type="gramStart"/>
      <w:r w:rsidRPr="00C6253B">
        <w:rPr>
          <w:rFonts w:asciiTheme="majorBidi" w:hAnsiTheme="majorBidi" w:cstheme="majorBidi"/>
        </w:rPr>
        <w:t>results  show</w:t>
      </w:r>
      <w:proofErr w:type="gramEnd"/>
      <w:r w:rsidRPr="00C6253B">
        <w:rPr>
          <w:rFonts w:asciiTheme="majorBidi" w:hAnsiTheme="majorBidi" w:cstheme="majorBidi"/>
        </w:rPr>
        <w:t xml:space="preserve"> that there is a long-run cointegrating relationship between the per capita carbon dioxide (CO2) emissions. </w:t>
      </w:r>
      <w:proofErr w:type="gramStart"/>
      <w:r w:rsidRPr="00C6253B">
        <w:rPr>
          <w:rFonts w:asciiTheme="majorBidi" w:hAnsiTheme="majorBidi" w:cstheme="majorBidi"/>
        </w:rPr>
        <w:t>Actually, a</w:t>
      </w:r>
      <w:proofErr w:type="gramEnd"/>
      <w:r w:rsidRPr="00C6253B">
        <w:rPr>
          <w:rFonts w:asciiTheme="majorBidi" w:hAnsiTheme="majorBidi" w:cstheme="majorBidi"/>
        </w:rPr>
        <w:t xml:space="preserve"> monotonically increasing relationship with GDP is found more appropriate for CO2 emissions. Therefore, our empirical findings do not support the hypothesis of an inverted U-shaped EKC for CO2 emissions in Saudi Arabia. However, the causality results show that the relationship between income and CO2 emissions is one of unidirectional causality emissions with income causing environmental changes and not vice versa, both in the short-run and long-run. This implies that emission abatement policies and more investment in mega green projects will not hurt economic growth. It could be a feasible policy tool for Saudi Arabia to achieve its sustainable growth in the </w:t>
      </w:r>
      <w:proofErr w:type="gramStart"/>
      <w:r w:rsidRPr="00C6253B">
        <w:rPr>
          <w:rFonts w:asciiTheme="majorBidi" w:hAnsiTheme="majorBidi" w:cstheme="majorBidi"/>
        </w:rPr>
        <w:t>long-run</w:t>
      </w:r>
      <w:proofErr w:type="gramEnd"/>
      <w:r w:rsidRPr="00C6253B">
        <w:rPr>
          <w:rFonts w:asciiTheme="majorBidi" w:hAnsiTheme="majorBidi" w:cstheme="majorBidi"/>
        </w:rPr>
        <w:t>.</w:t>
      </w:r>
    </w:p>
    <w:p w14:paraId="1E05F7EF" w14:textId="77777777" w:rsidR="00C6253B" w:rsidRPr="00C6253B" w:rsidRDefault="00C6253B" w:rsidP="00C6253B">
      <w:pPr>
        <w:jc w:val="both"/>
        <w:rPr>
          <w:rFonts w:asciiTheme="majorBidi" w:hAnsiTheme="majorBidi" w:cstheme="majorBidi"/>
        </w:rPr>
      </w:pPr>
    </w:p>
    <w:p w14:paraId="66055E3F" w14:textId="77777777" w:rsidR="00DC69F1" w:rsidRPr="00D767DA" w:rsidRDefault="00DC69F1">
      <w:pPr>
        <w:pStyle w:val="2"/>
        <w:rPr>
          <w:i w:val="0"/>
          <w:sz w:val="24"/>
          <w:szCs w:val="24"/>
        </w:rPr>
      </w:pPr>
      <w:r w:rsidRPr="00D767DA">
        <w:rPr>
          <w:i w:val="0"/>
          <w:sz w:val="24"/>
          <w:szCs w:val="24"/>
        </w:rPr>
        <w:t>References</w:t>
      </w:r>
    </w:p>
    <w:p w14:paraId="76FD803C" w14:textId="77777777" w:rsidR="00261509" w:rsidRPr="00261509" w:rsidRDefault="00261509" w:rsidP="00261509">
      <w:pPr>
        <w:pStyle w:val="aa"/>
        <w:bidi w:val="0"/>
        <w:ind w:left="720" w:hanging="720"/>
        <w:rPr>
          <w:noProof/>
          <w:sz w:val="20"/>
          <w:szCs w:val="20"/>
        </w:rPr>
      </w:pPr>
      <w:r w:rsidRPr="00261509">
        <w:rPr>
          <w:noProof/>
          <w:sz w:val="20"/>
          <w:szCs w:val="20"/>
        </w:rPr>
        <w:t xml:space="preserve">Akbostancı, E., Türüt-Aşık, S., &amp; Tunç, G. İ. (2009). The relationship between income and environment in Turkey: is there an environmental Kuznets curve? </w:t>
      </w:r>
      <w:r w:rsidRPr="00261509">
        <w:rPr>
          <w:i/>
          <w:iCs/>
          <w:noProof/>
          <w:sz w:val="20"/>
          <w:szCs w:val="20"/>
        </w:rPr>
        <w:t>Energy policy, 37</w:t>
      </w:r>
      <w:r w:rsidRPr="00261509">
        <w:rPr>
          <w:noProof/>
          <w:sz w:val="20"/>
          <w:szCs w:val="20"/>
        </w:rPr>
        <w:t>, 861–867.</w:t>
      </w:r>
    </w:p>
    <w:p w14:paraId="762D6678" w14:textId="77777777" w:rsidR="00261509" w:rsidRPr="00261509" w:rsidRDefault="00261509" w:rsidP="00261509">
      <w:pPr>
        <w:pStyle w:val="aa"/>
        <w:bidi w:val="0"/>
        <w:ind w:left="720" w:hanging="720"/>
        <w:rPr>
          <w:noProof/>
          <w:sz w:val="20"/>
          <w:szCs w:val="20"/>
        </w:rPr>
      </w:pPr>
      <w:r w:rsidRPr="00261509">
        <w:rPr>
          <w:noProof/>
          <w:sz w:val="20"/>
          <w:szCs w:val="20"/>
        </w:rPr>
        <w:t xml:space="preserve">Ang, J. B. (2007). CO2 emissions, energy consumption, and output in France. </w:t>
      </w:r>
      <w:r w:rsidRPr="00261509">
        <w:rPr>
          <w:i/>
          <w:iCs/>
          <w:noProof/>
          <w:sz w:val="20"/>
          <w:szCs w:val="20"/>
        </w:rPr>
        <w:t>Energy policy, 35</w:t>
      </w:r>
      <w:r w:rsidRPr="00261509">
        <w:rPr>
          <w:noProof/>
          <w:sz w:val="20"/>
          <w:szCs w:val="20"/>
        </w:rPr>
        <w:t>, 4772–4778.</w:t>
      </w:r>
    </w:p>
    <w:p w14:paraId="46C1005B" w14:textId="77777777" w:rsidR="00261509" w:rsidRPr="00261509" w:rsidRDefault="00261509" w:rsidP="00261509">
      <w:pPr>
        <w:pStyle w:val="aa"/>
        <w:bidi w:val="0"/>
        <w:ind w:left="720" w:hanging="720"/>
        <w:rPr>
          <w:noProof/>
          <w:sz w:val="20"/>
          <w:szCs w:val="20"/>
        </w:rPr>
      </w:pPr>
      <w:r w:rsidRPr="00261509">
        <w:rPr>
          <w:noProof/>
          <w:sz w:val="20"/>
          <w:szCs w:val="20"/>
        </w:rPr>
        <w:t>Belloumi, &amp; Alshehry. (2020).</w:t>
      </w:r>
    </w:p>
    <w:p w14:paraId="75377926" w14:textId="77777777" w:rsidR="00261509" w:rsidRPr="00261509" w:rsidRDefault="00261509" w:rsidP="00261509">
      <w:pPr>
        <w:pStyle w:val="aa"/>
        <w:bidi w:val="0"/>
        <w:ind w:left="720" w:hanging="720"/>
        <w:rPr>
          <w:noProof/>
          <w:sz w:val="20"/>
          <w:szCs w:val="20"/>
        </w:rPr>
      </w:pPr>
      <w:r w:rsidRPr="00261509">
        <w:rPr>
          <w:noProof/>
          <w:sz w:val="20"/>
          <w:szCs w:val="20"/>
        </w:rPr>
        <w:t xml:space="preserve">Belloumi, M., &amp; Alshehry, A. (2020). The impact of international trade on sustainable development in Saudi Arabia. </w:t>
      </w:r>
      <w:r w:rsidRPr="00261509">
        <w:rPr>
          <w:i/>
          <w:iCs/>
          <w:noProof/>
          <w:sz w:val="20"/>
          <w:szCs w:val="20"/>
        </w:rPr>
        <w:t>Sustainability, 12</w:t>
      </w:r>
      <w:r w:rsidRPr="00261509">
        <w:rPr>
          <w:noProof/>
          <w:sz w:val="20"/>
          <w:szCs w:val="20"/>
        </w:rPr>
        <w:t>, 5421.</w:t>
      </w:r>
    </w:p>
    <w:p w14:paraId="6C2F9BB1" w14:textId="77777777" w:rsidR="00261509" w:rsidRPr="00261509" w:rsidRDefault="00261509" w:rsidP="00261509">
      <w:pPr>
        <w:pStyle w:val="aa"/>
        <w:bidi w:val="0"/>
        <w:ind w:left="720" w:hanging="720"/>
        <w:rPr>
          <w:noProof/>
          <w:sz w:val="20"/>
          <w:szCs w:val="20"/>
        </w:rPr>
      </w:pPr>
      <w:r w:rsidRPr="00261509">
        <w:rPr>
          <w:noProof/>
          <w:sz w:val="20"/>
          <w:szCs w:val="20"/>
        </w:rPr>
        <w:t xml:space="preserve">Bradford, D. F., Fender, R. A., Shore, S. H., &amp; Wagner, M. (2005). The environmental Kuznets curve: exploring a fresh specification. </w:t>
      </w:r>
      <w:r w:rsidRPr="00261509">
        <w:rPr>
          <w:i/>
          <w:iCs/>
          <w:noProof/>
          <w:sz w:val="20"/>
          <w:szCs w:val="20"/>
        </w:rPr>
        <w:t>Contributions in Economic Analysis &amp; Policy, 4</w:t>
      </w:r>
      <w:r w:rsidRPr="00261509">
        <w:rPr>
          <w:noProof/>
          <w:sz w:val="20"/>
          <w:szCs w:val="20"/>
        </w:rPr>
        <w:t>, 1–28.</w:t>
      </w:r>
    </w:p>
    <w:p w14:paraId="7974BCEC" w14:textId="77777777" w:rsidR="00261509" w:rsidRPr="00261509" w:rsidRDefault="00261509" w:rsidP="00261509">
      <w:pPr>
        <w:pStyle w:val="aa"/>
        <w:bidi w:val="0"/>
        <w:ind w:left="720" w:hanging="720"/>
        <w:rPr>
          <w:noProof/>
          <w:sz w:val="20"/>
          <w:szCs w:val="20"/>
        </w:rPr>
      </w:pPr>
      <w:r w:rsidRPr="00261509">
        <w:rPr>
          <w:noProof/>
          <w:sz w:val="20"/>
          <w:szCs w:val="20"/>
        </w:rPr>
        <w:t xml:space="preserve">Brajer, V., Mead, R. W., &amp; Xiao, F. (2008). Health benefits of tunneling through the Chinese environmental Kuznets curve (EKC). </w:t>
      </w:r>
      <w:r w:rsidRPr="00261509">
        <w:rPr>
          <w:i/>
          <w:iCs/>
          <w:noProof/>
          <w:sz w:val="20"/>
          <w:szCs w:val="20"/>
        </w:rPr>
        <w:t>Ecological Economics, 66</w:t>
      </w:r>
      <w:r w:rsidRPr="00261509">
        <w:rPr>
          <w:noProof/>
          <w:sz w:val="20"/>
          <w:szCs w:val="20"/>
        </w:rPr>
        <w:t>, 674–686.</w:t>
      </w:r>
    </w:p>
    <w:p w14:paraId="0E80B208" w14:textId="77777777" w:rsidR="00261509" w:rsidRPr="00261509" w:rsidRDefault="00261509" w:rsidP="00261509">
      <w:pPr>
        <w:pStyle w:val="aa"/>
        <w:bidi w:val="0"/>
        <w:ind w:left="720" w:hanging="720"/>
        <w:rPr>
          <w:noProof/>
          <w:sz w:val="20"/>
          <w:szCs w:val="20"/>
        </w:rPr>
      </w:pPr>
      <w:r w:rsidRPr="00261509">
        <w:rPr>
          <w:noProof/>
          <w:sz w:val="20"/>
          <w:szCs w:val="20"/>
        </w:rPr>
        <w:t xml:space="preserve">Cole, M. A. (2004). Trade, the pollution haven hypothesis and the environmental Kuznets curve: examining the linkages. </w:t>
      </w:r>
      <w:r w:rsidRPr="00261509">
        <w:rPr>
          <w:i/>
          <w:iCs/>
          <w:noProof/>
          <w:sz w:val="20"/>
          <w:szCs w:val="20"/>
        </w:rPr>
        <w:t>Ecological economics, 48</w:t>
      </w:r>
      <w:r w:rsidRPr="00261509">
        <w:rPr>
          <w:noProof/>
          <w:sz w:val="20"/>
          <w:szCs w:val="20"/>
        </w:rPr>
        <w:t>, 71–81.</w:t>
      </w:r>
    </w:p>
    <w:p w14:paraId="7A3A9FF7" w14:textId="77777777" w:rsidR="00261509" w:rsidRPr="00261509" w:rsidRDefault="00261509" w:rsidP="00261509">
      <w:pPr>
        <w:pStyle w:val="aa"/>
        <w:bidi w:val="0"/>
        <w:ind w:left="720" w:hanging="720"/>
        <w:rPr>
          <w:noProof/>
          <w:sz w:val="20"/>
          <w:szCs w:val="20"/>
        </w:rPr>
      </w:pPr>
      <w:r w:rsidRPr="00261509">
        <w:rPr>
          <w:noProof/>
          <w:sz w:val="20"/>
          <w:szCs w:val="20"/>
        </w:rPr>
        <w:t xml:space="preserve">Cole, M. A., &amp; Elliott, R. J. (2003). Determining the trade–environment composition effect: the role of capital, labor and environmental regulations. </w:t>
      </w:r>
      <w:r w:rsidRPr="00261509">
        <w:rPr>
          <w:i/>
          <w:iCs/>
          <w:noProof/>
          <w:sz w:val="20"/>
          <w:szCs w:val="20"/>
        </w:rPr>
        <w:t>Journal of environmental economics and management, 46</w:t>
      </w:r>
      <w:r w:rsidRPr="00261509">
        <w:rPr>
          <w:noProof/>
          <w:sz w:val="20"/>
          <w:szCs w:val="20"/>
        </w:rPr>
        <w:t>, 363–383.</w:t>
      </w:r>
    </w:p>
    <w:p w14:paraId="3617B660" w14:textId="77777777" w:rsidR="00261509" w:rsidRPr="00261509" w:rsidRDefault="00261509" w:rsidP="00261509">
      <w:pPr>
        <w:pStyle w:val="aa"/>
        <w:bidi w:val="0"/>
        <w:ind w:left="720" w:hanging="720"/>
        <w:rPr>
          <w:noProof/>
          <w:sz w:val="20"/>
          <w:szCs w:val="20"/>
        </w:rPr>
      </w:pPr>
      <w:r w:rsidRPr="00261509">
        <w:rPr>
          <w:noProof/>
          <w:sz w:val="20"/>
          <w:szCs w:val="20"/>
        </w:rPr>
        <w:t xml:space="preserve">Day, K. M., &amp; Grafton, R. Q. (2003). Growth and the environment in Canada: an empirical analysis. </w:t>
      </w:r>
      <w:r w:rsidRPr="00261509">
        <w:rPr>
          <w:i/>
          <w:iCs/>
          <w:noProof/>
          <w:sz w:val="20"/>
          <w:szCs w:val="20"/>
        </w:rPr>
        <w:t>Canadian Journal of Agricultural Economics/Revue canadienne d'agroeconomie, 51</w:t>
      </w:r>
      <w:r w:rsidRPr="00261509">
        <w:rPr>
          <w:noProof/>
          <w:sz w:val="20"/>
          <w:szCs w:val="20"/>
        </w:rPr>
        <w:t>, 197–216.</w:t>
      </w:r>
    </w:p>
    <w:p w14:paraId="46BC4D3A" w14:textId="77777777" w:rsidR="00261509" w:rsidRPr="00261509" w:rsidRDefault="00261509" w:rsidP="00261509">
      <w:pPr>
        <w:pStyle w:val="aa"/>
        <w:bidi w:val="0"/>
        <w:ind w:left="720" w:hanging="720"/>
        <w:rPr>
          <w:noProof/>
          <w:sz w:val="20"/>
          <w:szCs w:val="20"/>
        </w:rPr>
      </w:pPr>
      <w:r w:rsidRPr="00261509">
        <w:rPr>
          <w:noProof/>
          <w:sz w:val="20"/>
          <w:szCs w:val="20"/>
        </w:rPr>
        <w:t xml:space="preserve">Dinda, S. (2004). Environmental Kuznets curve hypothesis: a survey. </w:t>
      </w:r>
      <w:r w:rsidRPr="00261509">
        <w:rPr>
          <w:i/>
          <w:iCs/>
          <w:noProof/>
          <w:sz w:val="20"/>
          <w:szCs w:val="20"/>
        </w:rPr>
        <w:t>Ecological economics, 49</w:t>
      </w:r>
      <w:r w:rsidRPr="00261509">
        <w:rPr>
          <w:noProof/>
          <w:sz w:val="20"/>
          <w:szCs w:val="20"/>
        </w:rPr>
        <w:t>, 431–455.</w:t>
      </w:r>
    </w:p>
    <w:p w14:paraId="40EB876E" w14:textId="77777777" w:rsidR="00261509" w:rsidRPr="00261509" w:rsidRDefault="00261509" w:rsidP="00261509">
      <w:pPr>
        <w:pStyle w:val="aa"/>
        <w:bidi w:val="0"/>
        <w:ind w:left="720" w:hanging="720"/>
        <w:rPr>
          <w:noProof/>
          <w:sz w:val="20"/>
          <w:szCs w:val="20"/>
        </w:rPr>
      </w:pPr>
      <w:r w:rsidRPr="00261509">
        <w:rPr>
          <w:noProof/>
          <w:sz w:val="20"/>
          <w:szCs w:val="20"/>
        </w:rPr>
        <w:t>Egli, H. (2004). The environmental Kuznets curve-evidence from time series data for Germany.</w:t>
      </w:r>
    </w:p>
    <w:p w14:paraId="26B76D3D" w14:textId="77777777" w:rsidR="00261509" w:rsidRPr="00261509" w:rsidRDefault="00261509" w:rsidP="00261509">
      <w:pPr>
        <w:pStyle w:val="aa"/>
        <w:bidi w:val="0"/>
        <w:ind w:left="720" w:hanging="720"/>
        <w:rPr>
          <w:noProof/>
          <w:sz w:val="20"/>
          <w:szCs w:val="20"/>
        </w:rPr>
      </w:pPr>
      <w:r w:rsidRPr="00261509">
        <w:rPr>
          <w:noProof/>
          <w:sz w:val="20"/>
          <w:szCs w:val="20"/>
        </w:rPr>
        <w:t xml:space="preserve">Omri, A., Euchi, J., Hasaballah, A. H., &amp; Al-Tit, A. (2019). Determinants of environmental sustainability: evidence from Saudi Arabia. </w:t>
      </w:r>
      <w:r w:rsidRPr="00261509">
        <w:rPr>
          <w:i/>
          <w:iCs/>
          <w:noProof/>
          <w:sz w:val="20"/>
          <w:szCs w:val="20"/>
        </w:rPr>
        <w:t>Science of the Total Environment, 657</w:t>
      </w:r>
      <w:r w:rsidRPr="00261509">
        <w:rPr>
          <w:noProof/>
          <w:sz w:val="20"/>
          <w:szCs w:val="20"/>
        </w:rPr>
        <w:t>, 1592–1601.</w:t>
      </w:r>
    </w:p>
    <w:p w14:paraId="65E694AD" w14:textId="77777777" w:rsidR="00261509" w:rsidRPr="00261509" w:rsidRDefault="00261509" w:rsidP="00261509">
      <w:pPr>
        <w:pStyle w:val="aa"/>
        <w:bidi w:val="0"/>
        <w:ind w:left="720" w:hanging="720"/>
        <w:rPr>
          <w:noProof/>
          <w:sz w:val="20"/>
          <w:szCs w:val="20"/>
        </w:rPr>
      </w:pPr>
      <w:r w:rsidRPr="00261509">
        <w:rPr>
          <w:noProof/>
          <w:sz w:val="20"/>
          <w:szCs w:val="20"/>
        </w:rPr>
        <w:t xml:space="preserve">Raggad, B. (2018). Carbon dioxide emissions, economic growth, energy use, and urbanization in Saudi Arabia: evidence from the ARDL approach and impulse saturation break tests. </w:t>
      </w:r>
      <w:r w:rsidRPr="00261509">
        <w:rPr>
          <w:i/>
          <w:iCs/>
          <w:noProof/>
          <w:sz w:val="20"/>
          <w:szCs w:val="20"/>
        </w:rPr>
        <w:t>Environmental Science and Pollution Research, 25</w:t>
      </w:r>
      <w:r w:rsidRPr="00261509">
        <w:rPr>
          <w:noProof/>
          <w:sz w:val="20"/>
          <w:szCs w:val="20"/>
        </w:rPr>
        <w:t>, 14882–14898.</w:t>
      </w:r>
    </w:p>
    <w:p w14:paraId="59E290AE" w14:textId="77777777" w:rsidR="00261509" w:rsidRPr="00261509" w:rsidRDefault="00261509" w:rsidP="00261509">
      <w:pPr>
        <w:pStyle w:val="aa"/>
        <w:bidi w:val="0"/>
        <w:ind w:left="720" w:hanging="720"/>
        <w:rPr>
          <w:noProof/>
          <w:sz w:val="20"/>
          <w:szCs w:val="20"/>
        </w:rPr>
      </w:pPr>
      <w:r w:rsidRPr="00261509">
        <w:rPr>
          <w:noProof/>
          <w:sz w:val="20"/>
          <w:szCs w:val="20"/>
        </w:rPr>
        <w:t xml:space="preserve">Toumi, S., &amp; Toumi, H. (2019). Asymmetric causality among renewable energy consumption, CO2 emissions, and economic growth in KSA: evidence from a non-linear ARDL model. </w:t>
      </w:r>
      <w:r w:rsidRPr="00261509">
        <w:rPr>
          <w:i/>
          <w:iCs/>
          <w:noProof/>
          <w:sz w:val="20"/>
          <w:szCs w:val="20"/>
        </w:rPr>
        <w:t>Environmental Science and Pollution Research, 26</w:t>
      </w:r>
      <w:r w:rsidRPr="00261509">
        <w:rPr>
          <w:noProof/>
          <w:sz w:val="20"/>
          <w:szCs w:val="20"/>
        </w:rPr>
        <w:t>, 16145–16156.</w:t>
      </w:r>
    </w:p>
    <w:sectPr w:rsidR="00261509" w:rsidRPr="00261509" w:rsidSect="00FC73E0">
      <w:headerReference w:type="first" r:id="rId35"/>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42D7" w14:textId="77777777" w:rsidR="009845C5" w:rsidRDefault="009845C5">
      <w:r>
        <w:separator/>
      </w:r>
    </w:p>
  </w:endnote>
  <w:endnote w:type="continuationSeparator" w:id="0">
    <w:p w14:paraId="61E95D3C" w14:textId="77777777" w:rsidR="009845C5" w:rsidRDefault="0098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A9799" w14:textId="77777777" w:rsidR="009845C5" w:rsidRDefault="009845C5">
      <w:r>
        <w:separator/>
      </w:r>
    </w:p>
  </w:footnote>
  <w:footnote w:type="continuationSeparator" w:id="0">
    <w:p w14:paraId="5F9CDE02" w14:textId="77777777" w:rsidR="009845C5" w:rsidRDefault="00984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6EC8" w14:textId="77777777" w:rsidR="005A5112" w:rsidRDefault="005A5112" w:rsidP="00DC69F1">
    <w:pPr>
      <w:pStyle w:val="a4"/>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2F4A6F28">
      <w:start w:val="1"/>
      <w:numFmt w:val="bullet"/>
      <w:lvlText w:val=""/>
      <w:lvlJc w:val="left"/>
      <w:pPr>
        <w:tabs>
          <w:tab w:val="num" w:pos="720"/>
        </w:tabs>
        <w:ind w:left="720" w:hanging="360"/>
      </w:pPr>
      <w:rPr>
        <w:rFonts w:ascii="Symbol" w:hAnsi="Symbol" w:hint="default"/>
      </w:rPr>
    </w:lvl>
    <w:lvl w:ilvl="1" w:tplc="BBA67D10">
      <w:start w:val="1"/>
      <w:numFmt w:val="bullet"/>
      <w:lvlText w:val="o"/>
      <w:lvlJc w:val="left"/>
      <w:pPr>
        <w:tabs>
          <w:tab w:val="num" w:pos="1440"/>
        </w:tabs>
        <w:ind w:left="1440" w:hanging="360"/>
      </w:pPr>
      <w:rPr>
        <w:rFonts w:ascii="Courier New" w:hAnsi="Courier New" w:hint="default"/>
      </w:rPr>
    </w:lvl>
    <w:lvl w:ilvl="2" w:tplc="479A3CD0" w:tentative="1">
      <w:start w:val="1"/>
      <w:numFmt w:val="bullet"/>
      <w:lvlText w:val=""/>
      <w:lvlJc w:val="left"/>
      <w:pPr>
        <w:tabs>
          <w:tab w:val="num" w:pos="2160"/>
        </w:tabs>
        <w:ind w:left="2160" w:hanging="360"/>
      </w:pPr>
      <w:rPr>
        <w:rFonts w:ascii="Wingdings" w:hAnsi="Wingdings" w:hint="default"/>
      </w:rPr>
    </w:lvl>
    <w:lvl w:ilvl="3" w:tplc="7A2A25E2" w:tentative="1">
      <w:start w:val="1"/>
      <w:numFmt w:val="bullet"/>
      <w:lvlText w:val=""/>
      <w:lvlJc w:val="left"/>
      <w:pPr>
        <w:tabs>
          <w:tab w:val="num" w:pos="2880"/>
        </w:tabs>
        <w:ind w:left="2880" w:hanging="360"/>
      </w:pPr>
      <w:rPr>
        <w:rFonts w:ascii="Symbol" w:hAnsi="Symbol" w:hint="default"/>
      </w:rPr>
    </w:lvl>
    <w:lvl w:ilvl="4" w:tplc="CCF20DB8" w:tentative="1">
      <w:start w:val="1"/>
      <w:numFmt w:val="bullet"/>
      <w:lvlText w:val="o"/>
      <w:lvlJc w:val="left"/>
      <w:pPr>
        <w:tabs>
          <w:tab w:val="num" w:pos="3600"/>
        </w:tabs>
        <w:ind w:left="3600" w:hanging="360"/>
      </w:pPr>
      <w:rPr>
        <w:rFonts w:ascii="Courier New" w:hAnsi="Courier New" w:hint="default"/>
      </w:rPr>
    </w:lvl>
    <w:lvl w:ilvl="5" w:tplc="CD20D86C" w:tentative="1">
      <w:start w:val="1"/>
      <w:numFmt w:val="bullet"/>
      <w:lvlText w:val=""/>
      <w:lvlJc w:val="left"/>
      <w:pPr>
        <w:tabs>
          <w:tab w:val="num" w:pos="4320"/>
        </w:tabs>
        <w:ind w:left="4320" w:hanging="360"/>
      </w:pPr>
      <w:rPr>
        <w:rFonts w:ascii="Wingdings" w:hAnsi="Wingdings" w:hint="default"/>
      </w:rPr>
    </w:lvl>
    <w:lvl w:ilvl="6" w:tplc="20A01BF8" w:tentative="1">
      <w:start w:val="1"/>
      <w:numFmt w:val="bullet"/>
      <w:lvlText w:val=""/>
      <w:lvlJc w:val="left"/>
      <w:pPr>
        <w:tabs>
          <w:tab w:val="num" w:pos="5040"/>
        </w:tabs>
        <w:ind w:left="5040" w:hanging="360"/>
      </w:pPr>
      <w:rPr>
        <w:rFonts w:ascii="Symbol" w:hAnsi="Symbol" w:hint="default"/>
      </w:rPr>
    </w:lvl>
    <w:lvl w:ilvl="7" w:tplc="45289992" w:tentative="1">
      <w:start w:val="1"/>
      <w:numFmt w:val="bullet"/>
      <w:lvlText w:val="o"/>
      <w:lvlJc w:val="left"/>
      <w:pPr>
        <w:tabs>
          <w:tab w:val="num" w:pos="5760"/>
        </w:tabs>
        <w:ind w:left="5760" w:hanging="360"/>
      </w:pPr>
      <w:rPr>
        <w:rFonts w:ascii="Courier New" w:hAnsi="Courier New" w:hint="default"/>
      </w:rPr>
    </w:lvl>
    <w:lvl w:ilvl="8" w:tplc="FEBC3B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D5B05F16">
      <w:start w:val="1"/>
      <w:numFmt w:val="lowerRoman"/>
      <w:lvlText w:val="%1.)"/>
      <w:lvlJc w:val="left"/>
      <w:pPr>
        <w:tabs>
          <w:tab w:val="num" w:pos="540"/>
        </w:tabs>
        <w:ind w:left="255" w:hanging="435"/>
      </w:pPr>
      <w:rPr>
        <w:rFonts w:hint="default"/>
      </w:rPr>
    </w:lvl>
    <w:lvl w:ilvl="1" w:tplc="404ACE3A" w:tentative="1">
      <w:start w:val="1"/>
      <w:numFmt w:val="lowerLetter"/>
      <w:lvlText w:val="%2."/>
      <w:lvlJc w:val="left"/>
      <w:pPr>
        <w:tabs>
          <w:tab w:val="num" w:pos="1260"/>
        </w:tabs>
        <w:ind w:left="1260" w:hanging="360"/>
      </w:pPr>
    </w:lvl>
    <w:lvl w:ilvl="2" w:tplc="459E3820" w:tentative="1">
      <w:start w:val="1"/>
      <w:numFmt w:val="lowerRoman"/>
      <w:lvlText w:val="%3."/>
      <w:lvlJc w:val="right"/>
      <w:pPr>
        <w:tabs>
          <w:tab w:val="num" w:pos="1980"/>
        </w:tabs>
        <w:ind w:left="1980" w:hanging="180"/>
      </w:pPr>
    </w:lvl>
    <w:lvl w:ilvl="3" w:tplc="99A83822" w:tentative="1">
      <w:start w:val="1"/>
      <w:numFmt w:val="decimal"/>
      <w:lvlText w:val="%4."/>
      <w:lvlJc w:val="left"/>
      <w:pPr>
        <w:tabs>
          <w:tab w:val="num" w:pos="2700"/>
        </w:tabs>
        <w:ind w:left="2700" w:hanging="360"/>
      </w:pPr>
    </w:lvl>
    <w:lvl w:ilvl="4" w:tplc="C190492C" w:tentative="1">
      <w:start w:val="1"/>
      <w:numFmt w:val="lowerLetter"/>
      <w:lvlText w:val="%5."/>
      <w:lvlJc w:val="left"/>
      <w:pPr>
        <w:tabs>
          <w:tab w:val="num" w:pos="3420"/>
        </w:tabs>
        <w:ind w:left="3420" w:hanging="360"/>
      </w:pPr>
    </w:lvl>
    <w:lvl w:ilvl="5" w:tplc="9CBA0AB2" w:tentative="1">
      <w:start w:val="1"/>
      <w:numFmt w:val="lowerRoman"/>
      <w:lvlText w:val="%6."/>
      <w:lvlJc w:val="right"/>
      <w:pPr>
        <w:tabs>
          <w:tab w:val="num" w:pos="4140"/>
        </w:tabs>
        <w:ind w:left="4140" w:hanging="180"/>
      </w:pPr>
    </w:lvl>
    <w:lvl w:ilvl="6" w:tplc="970AFFDA" w:tentative="1">
      <w:start w:val="1"/>
      <w:numFmt w:val="decimal"/>
      <w:lvlText w:val="%7."/>
      <w:lvlJc w:val="left"/>
      <w:pPr>
        <w:tabs>
          <w:tab w:val="num" w:pos="4860"/>
        </w:tabs>
        <w:ind w:left="4860" w:hanging="360"/>
      </w:pPr>
    </w:lvl>
    <w:lvl w:ilvl="7" w:tplc="E4F65926" w:tentative="1">
      <w:start w:val="1"/>
      <w:numFmt w:val="lowerLetter"/>
      <w:lvlText w:val="%8."/>
      <w:lvlJc w:val="left"/>
      <w:pPr>
        <w:tabs>
          <w:tab w:val="num" w:pos="5580"/>
        </w:tabs>
        <w:ind w:left="5580" w:hanging="360"/>
      </w:pPr>
    </w:lvl>
    <w:lvl w:ilvl="8" w:tplc="A1D8556E"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05468FE0">
      <w:start w:val="1"/>
      <w:numFmt w:val="bullet"/>
      <w:lvlText w:val=""/>
      <w:lvlJc w:val="left"/>
      <w:pPr>
        <w:tabs>
          <w:tab w:val="num" w:pos="720"/>
        </w:tabs>
        <w:ind w:left="720" w:hanging="360"/>
      </w:pPr>
      <w:rPr>
        <w:rFonts w:ascii="Symbol" w:hAnsi="Symbol" w:hint="default"/>
      </w:rPr>
    </w:lvl>
    <w:lvl w:ilvl="1" w:tplc="EF82EFB2" w:tentative="1">
      <w:start w:val="1"/>
      <w:numFmt w:val="bullet"/>
      <w:lvlText w:val="o"/>
      <w:lvlJc w:val="left"/>
      <w:pPr>
        <w:tabs>
          <w:tab w:val="num" w:pos="1440"/>
        </w:tabs>
        <w:ind w:left="1440" w:hanging="360"/>
      </w:pPr>
      <w:rPr>
        <w:rFonts w:ascii="Courier New" w:hAnsi="Courier New" w:hint="default"/>
      </w:rPr>
    </w:lvl>
    <w:lvl w:ilvl="2" w:tplc="2766B9BE" w:tentative="1">
      <w:start w:val="1"/>
      <w:numFmt w:val="bullet"/>
      <w:lvlText w:val=""/>
      <w:lvlJc w:val="left"/>
      <w:pPr>
        <w:tabs>
          <w:tab w:val="num" w:pos="2160"/>
        </w:tabs>
        <w:ind w:left="2160" w:hanging="360"/>
      </w:pPr>
      <w:rPr>
        <w:rFonts w:ascii="Wingdings" w:hAnsi="Wingdings" w:hint="default"/>
      </w:rPr>
    </w:lvl>
    <w:lvl w:ilvl="3" w:tplc="6384390E" w:tentative="1">
      <w:start w:val="1"/>
      <w:numFmt w:val="bullet"/>
      <w:lvlText w:val=""/>
      <w:lvlJc w:val="left"/>
      <w:pPr>
        <w:tabs>
          <w:tab w:val="num" w:pos="2880"/>
        </w:tabs>
        <w:ind w:left="2880" w:hanging="360"/>
      </w:pPr>
      <w:rPr>
        <w:rFonts w:ascii="Symbol" w:hAnsi="Symbol" w:hint="default"/>
      </w:rPr>
    </w:lvl>
    <w:lvl w:ilvl="4" w:tplc="5AC23BF4" w:tentative="1">
      <w:start w:val="1"/>
      <w:numFmt w:val="bullet"/>
      <w:lvlText w:val="o"/>
      <w:lvlJc w:val="left"/>
      <w:pPr>
        <w:tabs>
          <w:tab w:val="num" w:pos="3600"/>
        </w:tabs>
        <w:ind w:left="3600" w:hanging="360"/>
      </w:pPr>
      <w:rPr>
        <w:rFonts w:ascii="Courier New" w:hAnsi="Courier New" w:hint="default"/>
      </w:rPr>
    </w:lvl>
    <w:lvl w:ilvl="5" w:tplc="49EC67DA" w:tentative="1">
      <w:start w:val="1"/>
      <w:numFmt w:val="bullet"/>
      <w:lvlText w:val=""/>
      <w:lvlJc w:val="left"/>
      <w:pPr>
        <w:tabs>
          <w:tab w:val="num" w:pos="4320"/>
        </w:tabs>
        <w:ind w:left="4320" w:hanging="360"/>
      </w:pPr>
      <w:rPr>
        <w:rFonts w:ascii="Wingdings" w:hAnsi="Wingdings" w:hint="default"/>
      </w:rPr>
    </w:lvl>
    <w:lvl w:ilvl="6" w:tplc="A9747432" w:tentative="1">
      <w:start w:val="1"/>
      <w:numFmt w:val="bullet"/>
      <w:lvlText w:val=""/>
      <w:lvlJc w:val="left"/>
      <w:pPr>
        <w:tabs>
          <w:tab w:val="num" w:pos="5040"/>
        </w:tabs>
        <w:ind w:left="5040" w:hanging="360"/>
      </w:pPr>
      <w:rPr>
        <w:rFonts w:ascii="Symbol" w:hAnsi="Symbol" w:hint="default"/>
      </w:rPr>
    </w:lvl>
    <w:lvl w:ilvl="7" w:tplc="01FC63AA" w:tentative="1">
      <w:start w:val="1"/>
      <w:numFmt w:val="bullet"/>
      <w:lvlText w:val="o"/>
      <w:lvlJc w:val="left"/>
      <w:pPr>
        <w:tabs>
          <w:tab w:val="num" w:pos="5760"/>
        </w:tabs>
        <w:ind w:left="5760" w:hanging="360"/>
      </w:pPr>
      <w:rPr>
        <w:rFonts w:ascii="Courier New" w:hAnsi="Courier New" w:hint="default"/>
      </w:rPr>
    </w:lvl>
    <w:lvl w:ilvl="8" w:tplc="D730E3C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75B41890">
      <w:start w:val="1"/>
      <w:numFmt w:val="lowerRoman"/>
      <w:lvlText w:val="%1.)"/>
      <w:lvlJc w:val="left"/>
      <w:pPr>
        <w:tabs>
          <w:tab w:val="num" w:pos="720"/>
        </w:tabs>
        <w:ind w:left="435" w:hanging="435"/>
      </w:pPr>
      <w:rPr>
        <w:rFonts w:hint="default"/>
      </w:rPr>
    </w:lvl>
    <w:lvl w:ilvl="1" w:tplc="A1F823BA">
      <w:start w:val="8"/>
      <w:numFmt w:val="decimal"/>
      <w:lvlText w:val="%2."/>
      <w:lvlJc w:val="left"/>
      <w:pPr>
        <w:tabs>
          <w:tab w:val="num" w:pos="1080"/>
        </w:tabs>
        <w:ind w:left="1080" w:hanging="360"/>
      </w:pPr>
      <w:rPr>
        <w:rFonts w:hint="default"/>
      </w:rPr>
    </w:lvl>
    <w:lvl w:ilvl="2" w:tplc="E7FC54DC" w:tentative="1">
      <w:start w:val="1"/>
      <w:numFmt w:val="lowerRoman"/>
      <w:lvlText w:val="%3."/>
      <w:lvlJc w:val="right"/>
      <w:pPr>
        <w:tabs>
          <w:tab w:val="num" w:pos="1800"/>
        </w:tabs>
        <w:ind w:left="1800" w:hanging="180"/>
      </w:pPr>
    </w:lvl>
    <w:lvl w:ilvl="3" w:tplc="CF7AFC94" w:tentative="1">
      <w:start w:val="1"/>
      <w:numFmt w:val="decimal"/>
      <w:lvlText w:val="%4."/>
      <w:lvlJc w:val="left"/>
      <w:pPr>
        <w:tabs>
          <w:tab w:val="num" w:pos="2520"/>
        </w:tabs>
        <w:ind w:left="2520" w:hanging="360"/>
      </w:pPr>
    </w:lvl>
    <w:lvl w:ilvl="4" w:tplc="83247360" w:tentative="1">
      <w:start w:val="1"/>
      <w:numFmt w:val="lowerLetter"/>
      <w:lvlText w:val="%5."/>
      <w:lvlJc w:val="left"/>
      <w:pPr>
        <w:tabs>
          <w:tab w:val="num" w:pos="3240"/>
        </w:tabs>
        <w:ind w:left="3240" w:hanging="360"/>
      </w:pPr>
    </w:lvl>
    <w:lvl w:ilvl="5" w:tplc="B8DEC09E" w:tentative="1">
      <w:start w:val="1"/>
      <w:numFmt w:val="lowerRoman"/>
      <w:lvlText w:val="%6."/>
      <w:lvlJc w:val="right"/>
      <w:pPr>
        <w:tabs>
          <w:tab w:val="num" w:pos="3960"/>
        </w:tabs>
        <w:ind w:left="3960" w:hanging="180"/>
      </w:pPr>
    </w:lvl>
    <w:lvl w:ilvl="6" w:tplc="216E040C" w:tentative="1">
      <w:start w:val="1"/>
      <w:numFmt w:val="decimal"/>
      <w:lvlText w:val="%7."/>
      <w:lvlJc w:val="left"/>
      <w:pPr>
        <w:tabs>
          <w:tab w:val="num" w:pos="4680"/>
        </w:tabs>
        <w:ind w:left="4680" w:hanging="360"/>
      </w:pPr>
    </w:lvl>
    <w:lvl w:ilvl="7" w:tplc="C3C03286" w:tentative="1">
      <w:start w:val="1"/>
      <w:numFmt w:val="lowerLetter"/>
      <w:lvlText w:val="%8."/>
      <w:lvlJc w:val="left"/>
      <w:pPr>
        <w:tabs>
          <w:tab w:val="num" w:pos="5400"/>
        </w:tabs>
        <w:ind w:left="5400" w:hanging="360"/>
      </w:pPr>
    </w:lvl>
    <w:lvl w:ilvl="8" w:tplc="A00C5774"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5AFE5D5C">
      <w:start w:val="1"/>
      <w:numFmt w:val="lowerLetter"/>
      <w:lvlText w:val="%1)"/>
      <w:lvlJc w:val="left"/>
      <w:pPr>
        <w:tabs>
          <w:tab w:val="num" w:pos="720"/>
        </w:tabs>
        <w:ind w:left="720" w:hanging="360"/>
      </w:pPr>
    </w:lvl>
    <w:lvl w:ilvl="1" w:tplc="F5DEDBD0" w:tentative="1">
      <w:start w:val="1"/>
      <w:numFmt w:val="lowerLetter"/>
      <w:lvlText w:val="%2."/>
      <w:lvlJc w:val="left"/>
      <w:pPr>
        <w:tabs>
          <w:tab w:val="num" w:pos="1440"/>
        </w:tabs>
        <w:ind w:left="1440" w:hanging="360"/>
      </w:pPr>
    </w:lvl>
    <w:lvl w:ilvl="2" w:tplc="78D4F9AC" w:tentative="1">
      <w:start w:val="1"/>
      <w:numFmt w:val="lowerRoman"/>
      <w:lvlText w:val="%3."/>
      <w:lvlJc w:val="right"/>
      <w:pPr>
        <w:tabs>
          <w:tab w:val="num" w:pos="2160"/>
        </w:tabs>
        <w:ind w:left="2160" w:hanging="180"/>
      </w:pPr>
    </w:lvl>
    <w:lvl w:ilvl="3" w:tplc="DF9266B6" w:tentative="1">
      <w:start w:val="1"/>
      <w:numFmt w:val="decimal"/>
      <w:lvlText w:val="%4."/>
      <w:lvlJc w:val="left"/>
      <w:pPr>
        <w:tabs>
          <w:tab w:val="num" w:pos="2880"/>
        </w:tabs>
        <w:ind w:left="2880" w:hanging="360"/>
      </w:pPr>
    </w:lvl>
    <w:lvl w:ilvl="4" w:tplc="D3642526" w:tentative="1">
      <w:start w:val="1"/>
      <w:numFmt w:val="lowerLetter"/>
      <w:lvlText w:val="%5."/>
      <w:lvlJc w:val="left"/>
      <w:pPr>
        <w:tabs>
          <w:tab w:val="num" w:pos="3600"/>
        </w:tabs>
        <w:ind w:left="3600" w:hanging="360"/>
      </w:pPr>
    </w:lvl>
    <w:lvl w:ilvl="5" w:tplc="6B1EB8F0" w:tentative="1">
      <w:start w:val="1"/>
      <w:numFmt w:val="lowerRoman"/>
      <w:lvlText w:val="%6."/>
      <w:lvlJc w:val="right"/>
      <w:pPr>
        <w:tabs>
          <w:tab w:val="num" w:pos="4320"/>
        </w:tabs>
        <w:ind w:left="4320" w:hanging="180"/>
      </w:pPr>
    </w:lvl>
    <w:lvl w:ilvl="6" w:tplc="642A3CC0" w:tentative="1">
      <w:start w:val="1"/>
      <w:numFmt w:val="decimal"/>
      <w:lvlText w:val="%7."/>
      <w:lvlJc w:val="left"/>
      <w:pPr>
        <w:tabs>
          <w:tab w:val="num" w:pos="5040"/>
        </w:tabs>
        <w:ind w:left="5040" w:hanging="360"/>
      </w:pPr>
    </w:lvl>
    <w:lvl w:ilvl="7" w:tplc="DEDAF292" w:tentative="1">
      <w:start w:val="1"/>
      <w:numFmt w:val="lowerLetter"/>
      <w:lvlText w:val="%8."/>
      <w:lvlJc w:val="left"/>
      <w:pPr>
        <w:tabs>
          <w:tab w:val="num" w:pos="5760"/>
        </w:tabs>
        <w:ind w:left="5760" w:hanging="360"/>
      </w:pPr>
    </w:lvl>
    <w:lvl w:ilvl="8" w:tplc="5704B0B2"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2ED8847A">
      <w:start w:val="1"/>
      <w:numFmt w:val="lowerRoman"/>
      <w:lvlText w:val="%1.)"/>
      <w:lvlJc w:val="left"/>
      <w:pPr>
        <w:tabs>
          <w:tab w:val="num" w:pos="720"/>
        </w:tabs>
        <w:ind w:left="435" w:hanging="435"/>
      </w:pPr>
      <w:rPr>
        <w:rFonts w:hint="default"/>
      </w:rPr>
    </w:lvl>
    <w:lvl w:ilvl="1" w:tplc="D3CE231C" w:tentative="1">
      <w:start w:val="1"/>
      <w:numFmt w:val="lowerLetter"/>
      <w:lvlText w:val="%2."/>
      <w:lvlJc w:val="left"/>
      <w:pPr>
        <w:tabs>
          <w:tab w:val="num" w:pos="1440"/>
        </w:tabs>
        <w:ind w:left="1440" w:hanging="360"/>
      </w:pPr>
    </w:lvl>
    <w:lvl w:ilvl="2" w:tplc="3CD42378" w:tentative="1">
      <w:start w:val="1"/>
      <w:numFmt w:val="lowerRoman"/>
      <w:lvlText w:val="%3."/>
      <w:lvlJc w:val="right"/>
      <w:pPr>
        <w:tabs>
          <w:tab w:val="num" w:pos="2160"/>
        </w:tabs>
        <w:ind w:left="2160" w:hanging="180"/>
      </w:pPr>
    </w:lvl>
    <w:lvl w:ilvl="3" w:tplc="0CC2BC6E" w:tentative="1">
      <w:start w:val="1"/>
      <w:numFmt w:val="decimal"/>
      <w:lvlText w:val="%4."/>
      <w:lvlJc w:val="left"/>
      <w:pPr>
        <w:tabs>
          <w:tab w:val="num" w:pos="2880"/>
        </w:tabs>
        <w:ind w:left="2880" w:hanging="360"/>
      </w:pPr>
    </w:lvl>
    <w:lvl w:ilvl="4" w:tplc="4B4E5830" w:tentative="1">
      <w:start w:val="1"/>
      <w:numFmt w:val="lowerLetter"/>
      <w:lvlText w:val="%5."/>
      <w:lvlJc w:val="left"/>
      <w:pPr>
        <w:tabs>
          <w:tab w:val="num" w:pos="3600"/>
        </w:tabs>
        <w:ind w:left="3600" w:hanging="360"/>
      </w:pPr>
    </w:lvl>
    <w:lvl w:ilvl="5" w:tplc="8090881E" w:tentative="1">
      <w:start w:val="1"/>
      <w:numFmt w:val="lowerRoman"/>
      <w:lvlText w:val="%6."/>
      <w:lvlJc w:val="right"/>
      <w:pPr>
        <w:tabs>
          <w:tab w:val="num" w:pos="4320"/>
        </w:tabs>
        <w:ind w:left="4320" w:hanging="180"/>
      </w:pPr>
    </w:lvl>
    <w:lvl w:ilvl="6" w:tplc="6EE6D268" w:tentative="1">
      <w:start w:val="1"/>
      <w:numFmt w:val="decimal"/>
      <w:lvlText w:val="%7."/>
      <w:lvlJc w:val="left"/>
      <w:pPr>
        <w:tabs>
          <w:tab w:val="num" w:pos="5040"/>
        </w:tabs>
        <w:ind w:left="5040" w:hanging="360"/>
      </w:pPr>
    </w:lvl>
    <w:lvl w:ilvl="7" w:tplc="7BB20246" w:tentative="1">
      <w:start w:val="1"/>
      <w:numFmt w:val="lowerLetter"/>
      <w:lvlText w:val="%8."/>
      <w:lvlJc w:val="left"/>
      <w:pPr>
        <w:tabs>
          <w:tab w:val="num" w:pos="5760"/>
        </w:tabs>
        <w:ind w:left="5760" w:hanging="360"/>
      </w:pPr>
    </w:lvl>
    <w:lvl w:ilvl="8" w:tplc="704A35EC"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5ECAEF1A">
      <w:start w:val="1"/>
      <w:numFmt w:val="bullet"/>
      <w:lvlText w:val=""/>
      <w:lvlJc w:val="left"/>
      <w:pPr>
        <w:tabs>
          <w:tab w:val="num" w:pos="720"/>
        </w:tabs>
        <w:ind w:left="720" w:hanging="360"/>
      </w:pPr>
      <w:rPr>
        <w:rFonts w:ascii="Symbol" w:hAnsi="Symbol" w:hint="default"/>
      </w:rPr>
    </w:lvl>
    <w:lvl w:ilvl="1" w:tplc="3C7E2E5C" w:tentative="1">
      <w:start w:val="1"/>
      <w:numFmt w:val="bullet"/>
      <w:lvlText w:val="o"/>
      <w:lvlJc w:val="left"/>
      <w:pPr>
        <w:tabs>
          <w:tab w:val="num" w:pos="1440"/>
        </w:tabs>
        <w:ind w:left="1440" w:hanging="360"/>
      </w:pPr>
      <w:rPr>
        <w:rFonts w:ascii="Courier New" w:hAnsi="Courier New" w:hint="default"/>
      </w:rPr>
    </w:lvl>
    <w:lvl w:ilvl="2" w:tplc="E9DC3674" w:tentative="1">
      <w:start w:val="1"/>
      <w:numFmt w:val="bullet"/>
      <w:lvlText w:val=""/>
      <w:lvlJc w:val="left"/>
      <w:pPr>
        <w:tabs>
          <w:tab w:val="num" w:pos="2160"/>
        </w:tabs>
        <w:ind w:left="2160" w:hanging="360"/>
      </w:pPr>
      <w:rPr>
        <w:rFonts w:ascii="Wingdings" w:hAnsi="Wingdings" w:hint="default"/>
      </w:rPr>
    </w:lvl>
    <w:lvl w:ilvl="3" w:tplc="87706D12" w:tentative="1">
      <w:start w:val="1"/>
      <w:numFmt w:val="bullet"/>
      <w:lvlText w:val=""/>
      <w:lvlJc w:val="left"/>
      <w:pPr>
        <w:tabs>
          <w:tab w:val="num" w:pos="2880"/>
        </w:tabs>
        <w:ind w:left="2880" w:hanging="360"/>
      </w:pPr>
      <w:rPr>
        <w:rFonts w:ascii="Symbol" w:hAnsi="Symbol" w:hint="default"/>
      </w:rPr>
    </w:lvl>
    <w:lvl w:ilvl="4" w:tplc="C39E31CE" w:tentative="1">
      <w:start w:val="1"/>
      <w:numFmt w:val="bullet"/>
      <w:lvlText w:val="o"/>
      <w:lvlJc w:val="left"/>
      <w:pPr>
        <w:tabs>
          <w:tab w:val="num" w:pos="3600"/>
        </w:tabs>
        <w:ind w:left="3600" w:hanging="360"/>
      </w:pPr>
      <w:rPr>
        <w:rFonts w:ascii="Courier New" w:hAnsi="Courier New" w:hint="default"/>
      </w:rPr>
    </w:lvl>
    <w:lvl w:ilvl="5" w:tplc="00841ADC" w:tentative="1">
      <w:start w:val="1"/>
      <w:numFmt w:val="bullet"/>
      <w:lvlText w:val=""/>
      <w:lvlJc w:val="left"/>
      <w:pPr>
        <w:tabs>
          <w:tab w:val="num" w:pos="4320"/>
        </w:tabs>
        <w:ind w:left="4320" w:hanging="360"/>
      </w:pPr>
      <w:rPr>
        <w:rFonts w:ascii="Wingdings" w:hAnsi="Wingdings" w:hint="default"/>
      </w:rPr>
    </w:lvl>
    <w:lvl w:ilvl="6" w:tplc="D35AD3A6" w:tentative="1">
      <w:start w:val="1"/>
      <w:numFmt w:val="bullet"/>
      <w:lvlText w:val=""/>
      <w:lvlJc w:val="left"/>
      <w:pPr>
        <w:tabs>
          <w:tab w:val="num" w:pos="5040"/>
        </w:tabs>
        <w:ind w:left="5040" w:hanging="360"/>
      </w:pPr>
      <w:rPr>
        <w:rFonts w:ascii="Symbol" w:hAnsi="Symbol" w:hint="default"/>
      </w:rPr>
    </w:lvl>
    <w:lvl w:ilvl="7" w:tplc="14C29C50" w:tentative="1">
      <w:start w:val="1"/>
      <w:numFmt w:val="bullet"/>
      <w:lvlText w:val="o"/>
      <w:lvlJc w:val="left"/>
      <w:pPr>
        <w:tabs>
          <w:tab w:val="num" w:pos="5760"/>
        </w:tabs>
        <w:ind w:left="5760" w:hanging="360"/>
      </w:pPr>
      <w:rPr>
        <w:rFonts w:ascii="Courier New" w:hAnsi="Courier New" w:hint="default"/>
      </w:rPr>
    </w:lvl>
    <w:lvl w:ilvl="8" w:tplc="548E2D3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CA12BBE4">
      <w:start w:val="1"/>
      <w:numFmt w:val="bullet"/>
      <w:lvlText w:val=""/>
      <w:lvlJc w:val="left"/>
      <w:pPr>
        <w:tabs>
          <w:tab w:val="num" w:pos="1440"/>
        </w:tabs>
        <w:ind w:left="1440" w:hanging="360"/>
      </w:pPr>
      <w:rPr>
        <w:rFonts w:ascii="Symbol" w:hAnsi="Symbol" w:hint="default"/>
      </w:rPr>
    </w:lvl>
    <w:lvl w:ilvl="1" w:tplc="CB9EE6F0" w:tentative="1">
      <w:start w:val="1"/>
      <w:numFmt w:val="bullet"/>
      <w:lvlText w:val="o"/>
      <w:lvlJc w:val="left"/>
      <w:pPr>
        <w:tabs>
          <w:tab w:val="num" w:pos="2160"/>
        </w:tabs>
        <w:ind w:left="2160" w:hanging="360"/>
      </w:pPr>
      <w:rPr>
        <w:rFonts w:ascii="Courier New" w:hAnsi="Courier New" w:hint="default"/>
      </w:rPr>
    </w:lvl>
    <w:lvl w:ilvl="2" w:tplc="240AE95E" w:tentative="1">
      <w:start w:val="1"/>
      <w:numFmt w:val="bullet"/>
      <w:lvlText w:val=""/>
      <w:lvlJc w:val="left"/>
      <w:pPr>
        <w:tabs>
          <w:tab w:val="num" w:pos="2880"/>
        </w:tabs>
        <w:ind w:left="2880" w:hanging="360"/>
      </w:pPr>
      <w:rPr>
        <w:rFonts w:ascii="Wingdings" w:hAnsi="Wingdings" w:hint="default"/>
      </w:rPr>
    </w:lvl>
    <w:lvl w:ilvl="3" w:tplc="77FC5D10" w:tentative="1">
      <w:start w:val="1"/>
      <w:numFmt w:val="bullet"/>
      <w:lvlText w:val=""/>
      <w:lvlJc w:val="left"/>
      <w:pPr>
        <w:tabs>
          <w:tab w:val="num" w:pos="3600"/>
        </w:tabs>
        <w:ind w:left="3600" w:hanging="360"/>
      </w:pPr>
      <w:rPr>
        <w:rFonts w:ascii="Symbol" w:hAnsi="Symbol" w:hint="default"/>
      </w:rPr>
    </w:lvl>
    <w:lvl w:ilvl="4" w:tplc="C9B60920" w:tentative="1">
      <w:start w:val="1"/>
      <w:numFmt w:val="bullet"/>
      <w:lvlText w:val="o"/>
      <w:lvlJc w:val="left"/>
      <w:pPr>
        <w:tabs>
          <w:tab w:val="num" w:pos="4320"/>
        </w:tabs>
        <w:ind w:left="4320" w:hanging="360"/>
      </w:pPr>
      <w:rPr>
        <w:rFonts w:ascii="Courier New" w:hAnsi="Courier New" w:hint="default"/>
      </w:rPr>
    </w:lvl>
    <w:lvl w:ilvl="5" w:tplc="64908062" w:tentative="1">
      <w:start w:val="1"/>
      <w:numFmt w:val="bullet"/>
      <w:lvlText w:val=""/>
      <w:lvlJc w:val="left"/>
      <w:pPr>
        <w:tabs>
          <w:tab w:val="num" w:pos="5040"/>
        </w:tabs>
        <w:ind w:left="5040" w:hanging="360"/>
      </w:pPr>
      <w:rPr>
        <w:rFonts w:ascii="Wingdings" w:hAnsi="Wingdings" w:hint="default"/>
      </w:rPr>
    </w:lvl>
    <w:lvl w:ilvl="6" w:tplc="C25CC9DA" w:tentative="1">
      <w:start w:val="1"/>
      <w:numFmt w:val="bullet"/>
      <w:lvlText w:val=""/>
      <w:lvlJc w:val="left"/>
      <w:pPr>
        <w:tabs>
          <w:tab w:val="num" w:pos="5760"/>
        </w:tabs>
        <w:ind w:left="5760" w:hanging="360"/>
      </w:pPr>
      <w:rPr>
        <w:rFonts w:ascii="Symbol" w:hAnsi="Symbol" w:hint="default"/>
      </w:rPr>
    </w:lvl>
    <w:lvl w:ilvl="7" w:tplc="630EAF7A" w:tentative="1">
      <w:start w:val="1"/>
      <w:numFmt w:val="bullet"/>
      <w:lvlText w:val="o"/>
      <w:lvlJc w:val="left"/>
      <w:pPr>
        <w:tabs>
          <w:tab w:val="num" w:pos="6480"/>
        </w:tabs>
        <w:ind w:left="6480" w:hanging="360"/>
      </w:pPr>
      <w:rPr>
        <w:rFonts w:ascii="Courier New" w:hAnsi="Courier New" w:hint="default"/>
      </w:rPr>
    </w:lvl>
    <w:lvl w:ilvl="8" w:tplc="4720262A"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07AEEFFA">
      <w:start w:val="1"/>
      <w:numFmt w:val="bullet"/>
      <w:lvlText w:val=""/>
      <w:lvlJc w:val="left"/>
      <w:pPr>
        <w:tabs>
          <w:tab w:val="num" w:pos="1440"/>
        </w:tabs>
        <w:ind w:left="1440" w:hanging="360"/>
      </w:pPr>
      <w:rPr>
        <w:rFonts w:ascii="Symbol" w:hAnsi="Symbol" w:hint="default"/>
      </w:rPr>
    </w:lvl>
    <w:lvl w:ilvl="1" w:tplc="DD6615B0" w:tentative="1">
      <w:start w:val="1"/>
      <w:numFmt w:val="bullet"/>
      <w:lvlText w:val="o"/>
      <w:lvlJc w:val="left"/>
      <w:pPr>
        <w:tabs>
          <w:tab w:val="num" w:pos="2160"/>
        </w:tabs>
        <w:ind w:left="2160" w:hanging="360"/>
      </w:pPr>
      <w:rPr>
        <w:rFonts w:ascii="Courier New" w:hAnsi="Courier New" w:hint="default"/>
      </w:rPr>
    </w:lvl>
    <w:lvl w:ilvl="2" w:tplc="47223DC8" w:tentative="1">
      <w:start w:val="1"/>
      <w:numFmt w:val="bullet"/>
      <w:lvlText w:val=""/>
      <w:lvlJc w:val="left"/>
      <w:pPr>
        <w:tabs>
          <w:tab w:val="num" w:pos="2880"/>
        </w:tabs>
        <w:ind w:left="2880" w:hanging="360"/>
      </w:pPr>
      <w:rPr>
        <w:rFonts w:ascii="Wingdings" w:hAnsi="Wingdings" w:hint="default"/>
      </w:rPr>
    </w:lvl>
    <w:lvl w:ilvl="3" w:tplc="90EE5C8E" w:tentative="1">
      <w:start w:val="1"/>
      <w:numFmt w:val="bullet"/>
      <w:lvlText w:val=""/>
      <w:lvlJc w:val="left"/>
      <w:pPr>
        <w:tabs>
          <w:tab w:val="num" w:pos="3600"/>
        </w:tabs>
        <w:ind w:left="3600" w:hanging="360"/>
      </w:pPr>
      <w:rPr>
        <w:rFonts w:ascii="Symbol" w:hAnsi="Symbol" w:hint="default"/>
      </w:rPr>
    </w:lvl>
    <w:lvl w:ilvl="4" w:tplc="396E9630" w:tentative="1">
      <w:start w:val="1"/>
      <w:numFmt w:val="bullet"/>
      <w:lvlText w:val="o"/>
      <w:lvlJc w:val="left"/>
      <w:pPr>
        <w:tabs>
          <w:tab w:val="num" w:pos="4320"/>
        </w:tabs>
        <w:ind w:left="4320" w:hanging="360"/>
      </w:pPr>
      <w:rPr>
        <w:rFonts w:ascii="Courier New" w:hAnsi="Courier New" w:hint="default"/>
      </w:rPr>
    </w:lvl>
    <w:lvl w:ilvl="5" w:tplc="4AB0B23C" w:tentative="1">
      <w:start w:val="1"/>
      <w:numFmt w:val="bullet"/>
      <w:lvlText w:val=""/>
      <w:lvlJc w:val="left"/>
      <w:pPr>
        <w:tabs>
          <w:tab w:val="num" w:pos="5040"/>
        </w:tabs>
        <w:ind w:left="5040" w:hanging="360"/>
      </w:pPr>
      <w:rPr>
        <w:rFonts w:ascii="Wingdings" w:hAnsi="Wingdings" w:hint="default"/>
      </w:rPr>
    </w:lvl>
    <w:lvl w:ilvl="6" w:tplc="580C5E42" w:tentative="1">
      <w:start w:val="1"/>
      <w:numFmt w:val="bullet"/>
      <w:lvlText w:val=""/>
      <w:lvlJc w:val="left"/>
      <w:pPr>
        <w:tabs>
          <w:tab w:val="num" w:pos="5760"/>
        </w:tabs>
        <w:ind w:left="5760" w:hanging="360"/>
      </w:pPr>
      <w:rPr>
        <w:rFonts w:ascii="Symbol" w:hAnsi="Symbol" w:hint="default"/>
      </w:rPr>
    </w:lvl>
    <w:lvl w:ilvl="7" w:tplc="8780D0CA" w:tentative="1">
      <w:start w:val="1"/>
      <w:numFmt w:val="bullet"/>
      <w:lvlText w:val="o"/>
      <w:lvlJc w:val="left"/>
      <w:pPr>
        <w:tabs>
          <w:tab w:val="num" w:pos="6480"/>
        </w:tabs>
        <w:ind w:left="6480" w:hanging="360"/>
      </w:pPr>
      <w:rPr>
        <w:rFonts w:ascii="Courier New" w:hAnsi="Courier New" w:hint="default"/>
      </w:rPr>
    </w:lvl>
    <w:lvl w:ilvl="8" w:tplc="88524B74"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3B7EBE42">
      <w:start w:val="1"/>
      <w:numFmt w:val="bullet"/>
      <w:lvlText w:val=""/>
      <w:lvlJc w:val="left"/>
      <w:pPr>
        <w:tabs>
          <w:tab w:val="num" w:pos="1440"/>
        </w:tabs>
        <w:ind w:left="1440" w:hanging="360"/>
      </w:pPr>
      <w:rPr>
        <w:rFonts w:ascii="Symbol" w:hAnsi="Symbol" w:hint="default"/>
      </w:rPr>
    </w:lvl>
    <w:lvl w:ilvl="1" w:tplc="7CD0BFD0">
      <w:start w:val="1"/>
      <w:numFmt w:val="bullet"/>
      <w:lvlText w:val="o"/>
      <w:lvlJc w:val="left"/>
      <w:pPr>
        <w:tabs>
          <w:tab w:val="num" w:pos="2160"/>
        </w:tabs>
        <w:ind w:left="2160" w:hanging="360"/>
      </w:pPr>
      <w:rPr>
        <w:rFonts w:ascii="Courier New" w:hAnsi="Courier New" w:hint="default"/>
      </w:rPr>
    </w:lvl>
    <w:lvl w:ilvl="2" w:tplc="33EEBF54" w:tentative="1">
      <w:start w:val="1"/>
      <w:numFmt w:val="bullet"/>
      <w:lvlText w:val=""/>
      <w:lvlJc w:val="left"/>
      <w:pPr>
        <w:tabs>
          <w:tab w:val="num" w:pos="2880"/>
        </w:tabs>
        <w:ind w:left="2880" w:hanging="360"/>
      </w:pPr>
      <w:rPr>
        <w:rFonts w:ascii="Wingdings" w:hAnsi="Wingdings" w:hint="default"/>
      </w:rPr>
    </w:lvl>
    <w:lvl w:ilvl="3" w:tplc="7D58018C" w:tentative="1">
      <w:start w:val="1"/>
      <w:numFmt w:val="bullet"/>
      <w:lvlText w:val=""/>
      <w:lvlJc w:val="left"/>
      <w:pPr>
        <w:tabs>
          <w:tab w:val="num" w:pos="3600"/>
        </w:tabs>
        <w:ind w:left="3600" w:hanging="360"/>
      </w:pPr>
      <w:rPr>
        <w:rFonts w:ascii="Symbol" w:hAnsi="Symbol" w:hint="default"/>
      </w:rPr>
    </w:lvl>
    <w:lvl w:ilvl="4" w:tplc="A4F832AE" w:tentative="1">
      <w:start w:val="1"/>
      <w:numFmt w:val="bullet"/>
      <w:lvlText w:val="o"/>
      <w:lvlJc w:val="left"/>
      <w:pPr>
        <w:tabs>
          <w:tab w:val="num" w:pos="4320"/>
        </w:tabs>
        <w:ind w:left="4320" w:hanging="360"/>
      </w:pPr>
      <w:rPr>
        <w:rFonts w:ascii="Courier New" w:hAnsi="Courier New" w:hint="default"/>
      </w:rPr>
    </w:lvl>
    <w:lvl w:ilvl="5" w:tplc="A540167A" w:tentative="1">
      <w:start w:val="1"/>
      <w:numFmt w:val="bullet"/>
      <w:lvlText w:val=""/>
      <w:lvlJc w:val="left"/>
      <w:pPr>
        <w:tabs>
          <w:tab w:val="num" w:pos="5040"/>
        </w:tabs>
        <w:ind w:left="5040" w:hanging="360"/>
      </w:pPr>
      <w:rPr>
        <w:rFonts w:ascii="Wingdings" w:hAnsi="Wingdings" w:hint="default"/>
      </w:rPr>
    </w:lvl>
    <w:lvl w:ilvl="6" w:tplc="8B40B03C" w:tentative="1">
      <w:start w:val="1"/>
      <w:numFmt w:val="bullet"/>
      <w:lvlText w:val=""/>
      <w:lvlJc w:val="left"/>
      <w:pPr>
        <w:tabs>
          <w:tab w:val="num" w:pos="5760"/>
        </w:tabs>
        <w:ind w:left="5760" w:hanging="360"/>
      </w:pPr>
      <w:rPr>
        <w:rFonts w:ascii="Symbol" w:hAnsi="Symbol" w:hint="default"/>
      </w:rPr>
    </w:lvl>
    <w:lvl w:ilvl="7" w:tplc="87C2C7E6" w:tentative="1">
      <w:start w:val="1"/>
      <w:numFmt w:val="bullet"/>
      <w:lvlText w:val="o"/>
      <w:lvlJc w:val="left"/>
      <w:pPr>
        <w:tabs>
          <w:tab w:val="num" w:pos="6480"/>
        </w:tabs>
        <w:ind w:left="6480" w:hanging="360"/>
      </w:pPr>
      <w:rPr>
        <w:rFonts w:ascii="Courier New" w:hAnsi="Courier New" w:hint="default"/>
      </w:rPr>
    </w:lvl>
    <w:lvl w:ilvl="8" w:tplc="41769F2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FAD2F1CE">
      <w:start w:val="1"/>
      <w:numFmt w:val="bullet"/>
      <w:lvlText w:val=""/>
      <w:lvlJc w:val="left"/>
      <w:pPr>
        <w:tabs>
          <w:tab w:val="num" w:pos="720"/>
        </w:tabs>
        <w:ind w:left="720" w:hanging="360"/>
      </w:pPr>
      <w:rPr>
        <w:rFonts w:ascii="Symbol" w:hAnsi="Symbol" w:hint="default"/>
      </w:rPr>
    </w:lvl>
    <w:lvl w:ilvl="1" w:tplc="35C670C6">
      <w:start w:val="1"/>
      <w:numFmt w:val="bullet"/>
      <w:lvlText w:val="o"/>
      <w:lvlJc w:val="left"/>
      <w:pPr>
        <w:tabs>
          <w:tab w:val="num" w:pos="1440"/>
        </w:tabs>
        <w:ind w:left="1440" w:hanging="360"/>
      </w:pPr>
      <w:rPr>
        <w:rFonts w:ascii="Courier New" w:hAnsi="Courier New" w:hint="default"/>
      </w:rPr>
    </w:lvl>
    <w:lvl w:ilvl="2" w:tplc="F9F619E0" w:tentative="1">
      <w:start w:val="1"/>
      <w:numFmt w:val="bullet"/>
      <w:lvlText w:val=""/>
      <w:lvlJc w:val="left"/>
      <w:pPr>
        <w:tabs>
          <w:tab w:val="num" w:pos="2160"/>
        </w:tabs>
        <w:ind w:left="2160" w:hanging="360"/>
      </w:pPr>
      <w:rPr>
        <w:rFonts w:ascii="Wingdings" w:hAnsi="Wingdings" w:hint="default"/>
      </w:rPr>
    </w:lvl>
    <w:lvl w:ilvl="3" w:tplc="2D1E26E0" w:tentative="1">
      <w:start w:val="1"/>
      <w:numFmt w:val="bullet"/>
      <w:lvlText w:val=""/>
      <w:lvlJc w:val="left"/>
      <w:pPr>
        <w:tabs>
          <w:tab w:val="num" w:pos="2880"/>
        </w:tabs>
        <w:ind w:left="2880" w:hanging="360"/>
      </w:pPr>
      <w:rPr>
        <w:rFonts w:ascii="Symbol" w:hAnsi="Symbol" w:hint="default"/>
      </w:rPr>
    </w:lvl>
    <w:lvl w:ilvl="4" w:tplc="C1F090C0" w:tentative="1">
      <w:start w:val="1"/>
      <w:numFmt w:val="bullet"/>
      <w:lvlText w:val="o"/>
      <w:lvlJc w:val="left"/>
      <w:pPr>
        <w:tabs>
          <w:tab w:val="num" w:pos="3600"/>
        </w:tabs>
        <w:ind w:left="3600" w:hanging="360"/>
      </w:pPr>
      <w:rPr>
        <w:rFonts w:ascii="Courier New" w:hAnsi="Courier New" w:hint="default"/>
      </w:rPr>
    </w:lvl>
    <w:lvl w:ilvl="5" w:tplc="B65C7126" w:tentative="1">
      <w:start w:val="1"/>
      <w:numFmt w:val="bullet"/>
      <w:lvlText w:val=""/>
      <w:lvlJc w:val="left"/>
      <w:pPr>
        <w:tabs>
          <w:tab w:val="num" w:pos="4320"/>
        </w:tabs>
        <w:ind w:left="4320" w:hanging="360"/>
      </w:pPr>
      <w:rPr>
        <w:rFonts w:ascii="Wingdings" w:hAnsi="Wingdings" w:hint="default"/>
      </w:rPr>
    </w:lvl>
    <w:lvl w:ilvl="6" w:tplc="40A8017C" w:tentative="1">
      <w:start w:val="1"/>
      <w:numFmt w:val="bullet"/>
      <w:lvlText w:val=""/>
      <w:lvlJc w:val="left"/>
      <w:pPr>
        <w:tabs>
          <w:tab w:val="num" w:pos="5040"/>
        </w:tabs>
        <w:ind w:left="5040" w:hanging="360"/>
      </w:pPr>
      <w:rPr>
        <w:rFonts w:ascii="Symbol" w:hAnsi="Symbol" w:hint="default"/>
      </w:rPr>
    </w:lvl>
    <w:lvl w:ilvl="7" w:tplc="60E6BCE4" w:tentative="1">
      <w:start w:val="1"/>
      <w:numFmt w:val="bullet"/>
      <w:lvlText w:val="o"/>
      <w:lvlJc w:val="left"/>
      <w:pPr>
        <w:tabs>
          <w:tab w:val="num" w:pos="5760"/>
        </w:tabs>
        <w:ind w:left="5760" w:hanging="360"/>
      </w:pPr>
      <w:rPr>
        <w:rFonts w:ascii="Courier New" w:hAnsi="Courier New" w:hint="default"/>
      </w:rPr>
    </w:lvl>
    <w:lvl w:ilvl="8" w:tplc="06B6B55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34D89B6C">
      <w:start w:val="1"/>
      <w:numFmt w:val="lowerRoman"/>
      <w:lvlText w:val="%1.)"/>
      <w:lvlJc w:val="left"/>
      <w:pPr>
        <w:tabs>
          <w:tab w:val="num" w:pos="540"/>
        </w:tabs>
        <w:ind w:left="255" w:hanging="435"/>
      </w:pPr>
      <w:rPr>
        <w:rFonts w:hint="default"/>
      </w:rPr>
    </w:lvl>
    <w:lvl w:ilvl="1" w:tplc="076AB33E" w:tentative="1">
      <w:start w:val="1"/>
      <w:numFmt w:val="lowerLetter"/>
      <w:lvlText w:val="%2."/>
      <w:lvlJc w:val="left"/>
      <w:pPr>
        <w:tabs>
          <w:tab w:val="num" w:pos="1260"/>
        </w:tabs>
        <w:ind w:left="1260" w:hanging="360"/>
      </w:pPr>
    </w:lvl>
    <w:lvl w:ilvl="2" w:tplc="E9948120" w:tentative="1">
      <w:start w:val="1"/>
      <w:numFmt w:val="lowerRoman"/>
      <w:lvlText w:val="%3."/>
      <w:lvlJc w:val="right"/>
      <w:pPr>
        <w:tabs>
          <w:tab w:val="num" w:pos="1980"/>
        </w:tabs>
        <w:ind w:left="1980" w:hanging="180"/>
      </w:pPr>
    </w:lvl>
    <w:lvl w:ilvl="3" w:tplc="48763C12" w:tentative="1">
      <w:start w:val="1"/>
      <w:numFmt w:val="decimal"/>
      <w:lvlText w:val="%4."/>
      <w:lvlJc w:val="left"/>
      <w:pPr>
        <w:tabs>
          <w:tab w:val="num" w:pos="2700"/>
        </w:tabs>
        <w:ind w:left="2700" w:hanging="360"/>
      </w:pPr>
    </w:lvl>
    <w:lvl w:ilvl="4" w:tplc="D5D4A62E" w:tentative="1">
      <w:start w:val="1"/>
      <w:numFmt w:val="lowerLetter"/>
      <w:lvlText w:val="%5."/>
      <w:lvlJc w:val="left"/>
      <w:pPr>
        <w:tabs>
          <w:tab w:val="num" w:pos="3420"/>
        </w:tabs>
        <w:ind w:left="3420" w:hanging="360"/>
      </w:pPr>
    </w:lvl>
    <w:lvl w:ilvl="5" w:tplc="C276AE68" w:tentative="1">
      <w:start w:val="1"/>
      <w:numFmt w:val="lowerRoman"/>
      <w:lvlText w:val="%6."/>
      <w:lvlJc w:val="right"/>
      <w:pPr>
        <w:tabs>
          <w:tab w:val="num" w:pos="4140"/>
        </w:tabs>
        <w:ind w:left="4140" w:hanging="180"/>
      </w:pPr>
    </w:lvl>
    <w:lvl w:ilvl="6" w:tplc="50DEB438" w:tentative="1">
      <w:start w:val="1"/>
      <w:numFmt w:val="decimal"/>
      <w:lvlText w:val="%7."/>
      <w:lvlJc w:val="left"/>
      <w:pPr>
        <w:tabs>
          <w:tab w:val="num" w:pos="4860"/>
        </w:tabs>
        <w:ind w:left="4860" w:hanging="360"/>
      </w:pPr>
    </w:lvl>
    <w:lvl w:ilvl="7" w:tplc="7A847F22" w:tentative="1">
      <w:start w:val="1"/>
      <w:numFmt w:val="lowerLetter"/>
      <w:lvlText w:val="%8."/>
      <w:lvlJc w:val="left"/>
      <w:pPr>
        <w:tabs>
          <w:tab w:val="num" w:pos="5580"/>
        </w:tabs>
        <w:ind w:left="5580" w:hanging="360"/>
      </w:pPr>
    </w:lvl>
    <w:lvl w:ilvl="8" w:tplc="99829232"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0BCE4550">
      <w:start w:val="1"/>
      <w:numFmt w:val="decimal"/>
      <w:lvlText w:val="%1."/>
      <w:lvlJc w:val="left"/>
      <w:pPr>
        <w:tabs>
          <w:tab w:val="num" w:pos="180"/>
        </w:tabs>
        <w:ind w:left="180" w:hanging="360"/>
      </w:pPr>
      <w:rPr>
        <w:rFonts w:hint="default"/>
      </w:rPr>
    </w:lvl>
    <w:lvl w:ilvl="1" w:tplc="73888EFA" w:tentative="1">
      <w:start w:val="1"/>
      <w:numFmt w:val="lowerLetter"/>
      <w:lvlText w:val="%2."/>
      <w:lvlJc w:val="left"/>
      <w:pPr>
        <w:tabs>
          <w:tab w:val="num" w:pos="900"/>
        </w:tabs>
        <w:ind w:left="900" w:hanging="360"/>
      </w:pPr>
    </w:lvl>
    <w:lvl w:ilvl="2" w:tplc="A7A29326" w:tentative="1">
      <w:start w:val="1"/>
      <w:numFmt w:val="lowerRoman"/>
      <w:lvlText w:val="%3."/>
      <w:lvlJc w:val="right"/>
      <w:pPr>
        <w:tabs>
          <w:tab w:val="num" w:pos="1620"/>
        </w:tabs>
        <w:ind w:left="1620" w:hanging="180"/>
      </w:pPr>
    </w:lvl>
    <w:lvl w:ilvl="3" w:tplc="80721798" w:tentative="1">
      <w:start w:val="1"/>
      <w:numFmt w:val="decimal"/>
      <w:lvlText w:val="%4."/>
      <w:lvlJc w:val="left"/>
      <w:pPr>
        <w:tabs>
          <w:tab w:val="num" w:pos="2340"/>
        </w:tabs>
        <w:ind w:left="2340" w:hanging="360"/>
      </w:pPr>
    </w:lvl>
    <w:lvl w:ilvl="4" w:tplc="74543300" w:tentative="1">
      <w:start w:val="1"/>
      <w:numFmt w:val="lowerLetter"/>
      <w:lvlText w:val="%5."/>
      <w:lvlJc w:val="left"/>
      <w:pPr>
        <w:tabs>
          <w:tab w:val="num" w:pos="3060"/>
        </w:tabs>
        <w:ind w:left="3060" w:hanging="360"/>
      </w:pPr>
    </w:lvl>
    <w:lvl w:ilvl="5" w:tplc="1758CE8A" w:tentative="1">
      <w:start w:val="1"/>
      <w:numFmt w:val="lowerRoman"/>
      <w:lvlText w:val="%6."/>
      <w:lvlJc w:val="right"/>
      <w:pPr>
        <w:tabs>
          <w:tab w:val="num" w:pos="3780"/>
        </w:tabs>
        <w:ind w:left="3780" w:hanging="180"/>
      </w:pPr>
    </w:lvl>
    <w:lvl w:ilvl="6" w:tplc="FA8203E8" w:tentative="1">
      <w:start w:val="1"/>
      <w:numFmt w:val="decimal"/>
      <w:lvlText w:val="%7."/>
      <w:lvlJc w:val="left"/>
      <w:pPr>
        <w:tabs>
          <w:tab w:val="num" w:pos="4500"/>
        </w:tabs>
        <w:ind w:left="4500" w:hanging="360"/>
      </w:pPr>
    </w:lvl>
    <w:lvl w:ilvl="7" w:tplc="21424CC2" w:tentative="1">
      <w:start w:val="1"/>
      <w:numFmt w:val="lowerLetter"/>
      <w:lvlText w:val="%8."/>
      <w:lvlJc w:val="left"/>
      <w:pPr>
        <w:tabs>
          <w:tab w:val="num" w:pos="5220"/>
        </w:tabs>
        <w:ind w:left="5220" w:hanging="360"/>
      </w:pPr>
    </w:lvl>
    <w:lvl w:ilvl="8" w:tplc="3F5060CA"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A3B83BCE">
      <w:start w:val="1"/>
      <w:numFmt w:val="bullet"/>
      <w:lvlText w:val=""/>
      <w:lvlJc w:val="left"/>
      <w:pPr>
        <w:tabs>
          <w:tab w:val="num" w:pos="720"/>
        </w:tabs>
        <w:ind w:left="720" w:hanging="360"/>
      </w:pPr>
      <w:rPr>
        <w:rFonts w:ascii="Symbol" w:hAnsi="Symbol" w:hint="default"/>
      </w:rPr>
    </w:lvl>
    <w:lvl w:ilvl="1" w:tplc="D812B868" w:tentative="1">
      <w:start w:val="1"/>
      <w:numFmt w:val="bullet"/>
      <w:lvlText w:val="o"/>
      <w:lvlJc w:val="left"/>
      <w:pPr>
        <w:tabs>
          <w:tab w:val="num" w:pos="1440"/>
        </w:tabs>
        <w:ind w:left="1440" w:hanging="360"/>
      </w:pPr>
      <w:rPr>
        <w:rFonts w:ascii="Courier New" w:hAnsi="Courier New" w:hint="default"/>
      </w:rPr>
    </w:lvl>
    <w:lvl w:ilvl="2" w:tplc="F21E26EC" w:tentative="1">
      <w:start w:val="1"/>
      <w:numFmt w:val="bullet"/>
      <w:lvlText w:val=""/>
      <w:lvlJc w:val="left"/>
      <w:pPr>
        <w:tabs>
          <w:tab w:val="num" w:pos="2160"/>
        </w:tabs>
        <w:ind w:left="2160" w:hanging="360"/>
      </w:pPr>
      <w:rPr>
        <w:rFonts w:ascii="Wingdings" w:hAnsi="Wingdings" w:hint="default"/>
      </w:rPr>
    </w:lvl>
    <w:lvl w:ilvl="3" w:tplc="969ECF80" w:tentative="1">
      <w:start w:val="1"/>
      <w:numFmt w:val="bullet"/>
      <w:lvlText w:val=""/>
      <w:lvlJc w:val="left"/>
      <w:pPr>
        <w:tabs>
          <w:tab w:val="num" w:pos="2880"/>
        </w:tabs>
        <w:ind w:left="2880" w:hanging="360"/>
      </w:pPr>
      <w:rPr>
        <w:rFonts w:ascii="Symbol" w:hAnsi="Symbol" w:hint="default"/>
      </w:rPr>
    </w:lvl>
    <w:lvl w:ilvl="4" w:tplc="FC645484" w:tentative="1">
      <w:start w:val="1"/>
      <w:numFmt w:val="bullet"/>
      <w:lvlText w:val="o"/>
      <w:lvlJc w:val="left"/>
      <w:pPr>
        <w:tabs>
          <w:tab w:val="num" w:pos="3600"/>
        </w:tabs>
        <w:ind w:left="3600" w:hanging="360"/>
      </w:pPr>
      <w:rPr>
        <w:rFonts w:ascii="Courier New" w:hAnsi="Courier New" w:hint="default"/>
      </w:rPr>
    </w:lvl>
    <w:lvl w:ilvl="5" w:tplc="C8B43B6A" w:tentative="1">
      <w:start w:val="1"/>
      <w:numFmt w:val="bullet"/>
      <w:lvlText w:val=""/>
      <w:lvlJc w:val="left"/>
      <w:pPr>
        <w:tabs>
          <w:tab w:val="num" w:pos="4320"/>
        </w:tabs>
        <w:ind w:left="4320" w:hanging="360"/>
      </w:pPr>
      <w:rPr>
        <w:rFonts w:ascii="Wingdings" w:hAnsi="Wingdings" w:hint="default"/>
      </w:rPr>
    </w:lvl>
    <w:lvl w:ilvl="6" w:tplc="BC7EB5D0" w:tentative="1">
      <w:start w:val="1"/>
      <w:numFmt w:val="bullet"/>
      <w:lvlText w:val=""/>
      <w:lvlJc w:val="left"/>
      <w:pPr>
        <w:tabs>
          <w:tab w:val="num" w:pos="5040"/>
        </w:tabs>
        <w:ind w:left="5040" w:hanging="360"/>
      </w:pPr>
      <w:rPr>
        <w:rFonts w:ascii="Symbol" w:hAnsi="Symbol" w:hint="default"/>
      </w:rPr>
    </w:lvl>
    <w:lvl w:ilvl="7" w:tplc="5CC2FCD8" w:tentative="1">
      <w:start w:val="1"/>
      <w:numFmt w:val="bullet"/>
      <w:lvlText w:val="o"/>
      <w:lvlJc w:val="left"/>
      <w:pPr>
        <w:tabs>
          <w:tab w:val="num" w:pos="5760"/>
        </w:tabs>
        <w:ind w:left="5760" w:hanging="360"/>
      </w:pPr>
      <w:rPr>
        <w:rFonts w:ascii="Courier New" w:hAnsi="Courier New" w:hint="default"/>
      </w:rPr>
    </w:lvl>
    <w:lvl w:ilvl="8" w:tplc="929031C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5BD218DE">
      <w:start w:val="1"/>
      <w:numFmt w:val="bullet"/>
      <w:lvlText w:val=""/>
      <w:lvlJc w:val="left"/>
      <w:pPr>
        <w:tabs>
          <w:tab w:val="num" w:pos="720"/>
        </w:tabs>
        <w:ind w:left="720" w:hanging="360"/>
      </w:pPr>
      <w:rPr>
        <w:rFonts w:ascii="Symbol" w:hAnsi="Symbol" w:hint="default"/>
      </w:rPr>
    </w:lvl>
    <w:lvl w:ilvl="1" w:tplc="7298A0A8">
      <w:start w:val="1"/>
      <w:numFmt w:val="bullet"/>
      <w:lvlText w:val="o"/>
      <w:lvlJc w:val="left"/>
      <w:pPr>
        <w:tabs>
          <w:tab w:val="num" w:pos="1440"/>
        </w:tabs>
        <w:ind w:left="1440" w:hanging="360"/>
      </w:pPr>
      <w:rPr>
        <w:rFonts w:ascii="Courier New" w:hAnsi="Courier New" w:hint="default"/>
      </w:rPr>
    </w:lvl>
    <w:lvl w:ilvl="2" w:tplc="EBCA34EC" w:tentative="1">
      <w:start w:val="1"/>
      <w:numFmt w:val="bullet"/>
      <w:lvlText w:val=""/>
      <w:lvlJc w:val="left"/>
      <w:pPr>
        <w:tabs>
          <w:tab w:val="num" w:pos="2160"/>
        </w:tabs>
        <w:ind w:left="2160" w:hanging="360"/>
      </w:pPr>
      <w:rPr>
        <w:rFonts w:ascii="Wingdings" w:hAnsi="Wingdings" w:hint="default"/>
      </w:rPr>
    </w:lvl>
    <w:lvl w:ilvl="3" w:tplc="B2EA371A" w:tentative="1">
      <w:start w:val="1"/>
      <w:numFmt w:val="bullet"/>
      <w:lvlText w:val=""/>
      <w:lvlJc w:val="left"/>
      <w:pPr>
        <w:tabs>
          <w:tab w:val="num" w:pos="2880"/>
        </w:tabs>
        <w:ind w:left="2880" w:hanging="360"/>
      </w:pPr>
      <w:rPr>
        <w:rFonts w:ascii="Symbol" w:hAnsi="Symbol" w:hint="default"/>
      </w:rPr>
    </w:lvl>
    <w:lvl w:ilvl="4" w:tplc="2E76D51A" w:tentative="1">
      <w:start w:val="1"/>
      <w:numFmt w:val="bullet"/>
      <w:lvlText w:val="o"/>
      <w:lvlJc w:val="left"/>
      <w:pPr>
        <w:tabs>
          <w:tab w:val="num" w:pos="3600"/>
        </w:tabs>
        <w:ind w:left="3600" w:hanging="360"/>
      </w:pPr>
      <w:rPr>
        <w:rFonts w:ascii="Courier New" w:hAnsi="Courier New" w:hint="default"/>
      </w:rPr>
    </w:lvl>
    <w:lvl w:ilvl="5" w:tplc="CBD2D2E8" w:tentative="1">
      <w:start w:val="1"/>
      <w:numFmt w:val="bullet"/>
      <w:lvlText w:val=""/>
      <w:lvlJc w:val="left"/>
      <w:pPr>
        <w:tabs>
          <w:tab w:val="num" w:pos="4320"/>
        </w:tabs>
        <w:ind w:left="4320" w:hanging="360"/>
      </w:pPr>
      <w:rPr>
        <w:rFonts w:ascii="Wingdings" w:hAnsi="Wingdings" w:hint="default"/>
      </w:rPr>
    </w:lvl>
    <w:lvl w:ilvl="6" w:tplc="B024D666" w:tentative="1">
      <w:start w:val="1"/>
      <w:numFmt w:val="bullet"/>
      <w:lvlText w:val=""/>
      <w:lvlJc w:val="left"/>
      <w:pPr>
        <w:tabs>
          <w:tab w:val="num" w:pos="5040"/>
        </w:tabs>
        <w:ind w:left="5040" w:hanging="360"/>
      </w:pPr>
      <w:rPr>
        <w:rFonts w:ascii="Symbol" w:hAnsi="Symbol" w:hint="default"/>
      </w:rPr>
    </w:lvl>
    <w:lvl w:ilvl="7" w:tplc="C4BCD426" w:tentative="1">
      <w:start w:val="1"/>
      <w:numFmt w:val="bullet"/>
      <w:lvlText w:val="o"/>
      <w:lvlJc w:val="left"/>
      <w:pPr>
        <w:tabs>
          <w:tab w:val="num" w:pos="5760"/>
        </w:tabs>
        <w:ind w:left="5760" w:hanging="360"/>
      </w:pPr>
      <w:rPr>
        <w:rFonts w:ascii="Courier New" w:hAnsi="Courier New" w:hint="default"/>
      </w:rPr>
    </w:lvl>
    <w:lvl w:ilvl="8" w:tplc="62EA013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7A301C1E">
      <w:start w:val="1"/>
      <w:numFmt w:val="decimal"/>
      <w:pStyle w:val="References"/>
      <w:lvlText w:val="%1."/>
      <w:lvlJc w:val="left"/>
      <w:pPr>
        <w:tabs>
          <w:tab w:val="num" w:pos="360"/>
        </w:tabs>
        <w:ind w:left="360" w:hanging="360"/>
      </w:pPr>
      <w:rPr>
        <w:rFonts w:hint="default"/>
      </w:rPr>
    </w:lvl>
    <w:lvl w:ilvl="1" w:tplc="34E80416">
      <w:start w:val="1"/>
      <w:numFmt w:val="lowerLetter"/>
      <w:lvlText w:val="%2."/>
      <w:lvlJc w:val="left"/>
      <w:pPr>
        <w:tabs>
          <w:tab w:val="num" w:pos="1620"/>
        </w:tabs>
        <w:ind w:left="1620" w:hanging="360"/>
      </w:pPr>
    </w:lvl>
    <w:lvl w:ilvl="2" w:tplc="FBD60CD6" w:tentative="1">
      <w:start w:val="1"/>
      <w:numFmt w:val="lowerRoman"/>
      <w:lvlText w:val="%3."/>
      <w:lvlJc w:val="right"/>
      <w:pPr>
        <w:tabs>
          <w:tab w:val="num" w:pos="2340"/>
        </w:tabs>
        <w:ind w:left="2340" w:hanging="180"/>
      </w:pPr>
    </w:lvl>
    <w:lvl w:ilvl="3" w:tplc="E7821C94" w:tentative="1">
      <w:start w:val="1"/>
      <w:numFmt w:val="decimal"/>
      <w:lvlText w:val="%4."/>
      <w:lvlJc w:val="left"/>
      <w:pPr>
        <w:tabs>
          <w:tab w:val="num" w:pos="3060"/>
        </w:tabs>
        <w:ind w:left="3060" w:hanging="360"/>
      </w:pPr>
    </w:lvl>
    <w:lvl w:ilvl="4" w:tplc="AD32E4AE" w:tentative="1">
      <w:start w:val="1"/>
      <w:numFmt w:val="lowerLetter"/>
      <w:lvlText w:val="%5."/>
      <w:lvlJc w:val="left"/>
      <w:pPr>
        <w:tabs>
          <w:tab w:val="num" w:pos="3780"/>
        </w:tabs>
        <w:ind w:left="3780" w:hanging="360"/>
      </w:pPr>
    </w:lvl>
    <w:lvl w:ilvl="5" w:tplc="7DF80E62" w:tentative="1">
      <w:start w:val="1"/>
      <w:numFmt w:val="lowerRoman"/>
      <w:lvlText w:val="%6."/>
      <w:lvlJc w:val="right"/>
      <w:pPr>
        <w:tabs>
          <w:tab w:val="num" w:pos="4500"/>
        </w:tabs>
        <w:ind w:left="4500" w:hanging="180"/>
      </w:pPr>
    </w:lvl>
    <w:lvl w:ilvl="6" w:tplc="38825C36" w:tentative="1">
      <w:start w:val="1"/>
      <w:numFmt w:val="decimal"/>
      <w:lvlText w:val="%7."/>
      <w:lvlJc w:val="left"/>
      <w:pPr>
        <w:tabs>
          <w:tab w:val="num" w:pos="5220"/>
        </w:tabs>
        <w:ind w:left="5220" w:hanging="360"/>
      </w:pPr>
    </w:lvl>
    <w:lvl w:ilvl="7" w:tplc="15EA0AFA" w:tentative="1">
      <w:start w:val="1"/>
      <w:numFmt w:val="lowerLetter"/>
      <w:lvlText w:val="%8."/>
      <w:lvlJc w:val="left"/>
      <w:pPr>
        <w:tabs>
          <w:tab w:val="num" w:pos="5940"/>
        </w:tabs>
        <w:ind w:left="5940" w:hanging="360"/>
      </w:pPr>
    </w:lvl>
    <w:lvl w:ilvl="8" w:tplc="9A4E4F56"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54FCCEC8">
      <w:start w:val="1"/>
      <w:numFmt w:val="bullet"/>
      <w:lvlText w:val=""/>
      <w:lvlJc w:val="left"/>
      <w:pPr>
        <w:tabs>
          <w:tab w:val="num" w:pos="720"/>
        </w:tabs>
        <w:ind w:left="720" w:hanging="360"/>
      </w:pPr>
      <w:rPr>
        <w:rFonts w:ascii="Symbol" w:hAnsi="Symbol" w:hint="default"/>
      </w:rPr>
    </w:lvl>
    <w:lvl w:ilvl="1" w:tplc="45F8A5B4" w:tentative="1">
      <w:start w:val="1"/>
      <w:numFmt w:val="bullet"/>
      <w:lvlText w:val="o"/>
      <w:lvlJc w:val="left"/>
      <w:pPr>
        <w:tabs>
          <w:tab w:val="num" w:pos="1440"/>
        </w:tabs>
        <w:ind w:left="1440" w:hanging="360"/>
      </w:pPr>
      <w:rPr>
        <w:rFonts w:ascii="Courier New" w:hAnsi="Courier New" w:hint="default"/>
      </w:rPr>
    </w:lvl>
    <w:lvl w:ilvl="2" w:tplc="7A88304E" w:tentative="1">
      <w:start w:val="1"/>
      <w:numFmt w:val="bullet"/>
      <w:lvlText w:val=""/>
      <w:lvlJc w:val="left"/>
      <w:pPr>
        <w:tabs>
          <w:tab w:val="num" w:pos="2160"/>
        </w:tabs>
        <w:ind w:left="2160" w:hanging="360"/>
      </w:pPr>
      <w:rPr>
        <w:rFonts w:ascii="Wingdings" w:hAnsi="Wingdings" w:hint="default"/>
      </w:rPr>
    </w:lvl>
    <w:lvl w:ilvl="3" w:tplc="6D64FB84" w:tentative="1">
      <w:start w:val="1"/>
      <w:numFmt w:val="bullet"/>
      <w:lvlText w:val=""/>
      <w:lvlJc w:val="left"/>
      <w:pPr>
        <w:tabs>
          <w:tab w:val="num" w:pos="2880"/>
        </w:tabs>
        <w:ind w:left="2880" w:hanging="360"/>
      </w:pPr>
      <w:rPr>
        <w:rFonts w:ascii="Symbol" w:hAnsi="Symbol" w:hint="default"/>
      </w:rPr>
    </w:lvl>
    <w:lvl w:ilvl="4" w:tplc="AE128E98" w:tentative="1">
      <w:start w:val="1"/>
      <w:numFmt w:val="bullet"/>
      <w:lvlText w:val="o"/>
      <w:lvlJc w:val="left"/>
      <w:pPr>
        <w:tabs>
          <w:tab w:val="num" w:pos="3600"/>
        </w:tabs>
        <w:ind w:left="3600" w:hanging="360"/>
      </w:pPr>
      <w:rPr>
        <w:rFonts w:ascii="Courier New" w:hAnsi="Courier New" w:hint="default"/>
      </w:rPr>
    </w:lvl>
    <w:lvl w:ilvl="5" w:tplc="D708FCF6" w:tentative="1">
      <w:start w:val="1"/>
      <w:numFmt w:val="bullet"/>
      <w:lvlText w:val=""/>
      <w:lvlJc w:val="left"/>
      <w:pPr>
        <w:tabs>
          <w:tab w:val="num" w:pos="4320"/>
        </w:tabs>
        <w:ind w:left="4320" w:hanging="360"/>
      </w:pPr>
      <w:rPr>
        <w:rFonts w:ascii="Wingdings" w:hAnsi="Wingdings" w:hint="default"/>
      </w:rPr>
    </w:lvl>
    <w:lvl w:ilvl="6" w:tplc="0464B854" w:tentative="1">
      <w:start w:val="1"/>
      <w:numFmt w:val="bullet"/>
      <w:lvlText w:val=""/>
      <w:lvlJc w:val="left"/>
      <w:pPr>
        <w:tabs>
          <w:tab w:val="num" w:pos="5040"/>
        </w:tabs>
        <w:ind w:left="5040" w:hanging="360"/>
      </w:pPr>
      <w:rPr>
        <w:rFonts w:ascii="Symbol" w:hAnsi="Symbol" w:hint="default"/>
      </w:rPr>
    </w:lvl>
    <w:lvl w:ilvl="7" w:tplc="F564966E" w:tentative="1">
      <w:start w:val="1"/>
      <w:numFmt w:val="bullet"/>
      <w:lvlText w:val="o"/>
      <w:lvlJc w:val="left"/>
      <w:pPr>
        <w:tabs>
          <w:tab w:val="num" w:pos="5760"/>
        </w:tabs>
        <w:ind w:left="5760" w:hanging="360"/>
      </w:pPr>
      <w:rPr>
        <w:rFonts w:ascii="Courier New" w:hAnsi="Courier New" w:hint="default"/>
      </w:rPr>
    </w:lvl>
    <w:lvl w:ilvl="8" w:tplc="6C4AB4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16cid:durableId="1914505286">
    <w:abstractNumId w:val="1"/>
  </w:num>
  <w:num w:numId="2" w16cid:durableId="1037660832">
    <w:abstractNumId w:val="20"/>
  </w:num>
  <w:num w:numId="3" w16cid:durableId="292564194">
    <w:abstractNumId w:val="16"/>
  </w:num>
  <w:num w:numId="4" w16cid:durableId="2109233416">
    <w:abstractNumId w:val="2"/>
  </w:num>
  <w:num w:numId="5" w16cid:durableId="623082060">
    <w:abstractNumId w:val="0"/>
  </w:num>
  <w:num w:numId="6" w16cid:durableId="1956209063">
    <w:abstractNumId w:val="24"/>
  </w:num>
  <w:num w:numId="7" w16cid:durableId="1440369422">
    <w:abstractNumId w:val="4"/>
  </w:num>
  <w:num w:numId="8" w16cid:durableId="831749921">
    <w:abstractNumId w:val="13"/>
  </w:num>
  <w:num w:numId="9" w16cid:durableId="294458320">
    <w:abstractNumId w:val="12"/>
  </w:num>
  <w:num w:numId="10" w16cid:durableId="1422726869">
    <w:abstractNumId w:val="21"/>
  </w:num>
  <w:num w:numId="11" w16cid:durableId="126819712">
    <w:abstractNumId w:val="14"/>
  </w:num>
  <w:num w:numId="12" w16cid:durableId="1814787147">
    <w:abstractNumId w:val="7"/>
  </w:num>
  <w:num w:numId="13" w16cid:durableId="325327544">
    <w:abstractNumId w:val="11"/>
  </w:num>
  <w:num w:numId="14" w16cid:durableId="1209220660">
    <w:abstractNumId w:val="19"/>
  </w:num>
  <w:num w:numId="15" w16cid:durableId="1426658076">
    <w:abstractNumId w:val="23"/>
  </w:num>
  <w:num w:numId="16" w16cid:durableId="2099205523">
    <w:abstractNumId w:val="8"/>
  </w:num>
  <w:num w:numId="17" w16cid:durableId="1837960386">
    <w:abstractNumId w:val="9"/>
  </w:num>
  <w:num w:numId="18" w16cid:durableId="1723795429">
    <w:abstractNumId w:val="3"/>
  </w:num>
  <w:num w:numId="19" w16cid:durableId="1605454291">
    <w:abstractNumId w:val="15"/>
  </w:num>
  <w:num w:numId="20" w16cid:durableId="565071519">
    <w:abstractNumId w:val="10"/>
  </w:num>
  <w:num w:numId="21" w16cid:durableId="181404514">
    <w:abstractNumId w:val="6"/>
  </w:num>
  <w:num w:numId="22" w16cid:durableId="660042291">
    <w:abstractNumId w:val="17"/>
  </w:num>
  <w:num w:numId="23" w16cid:durableId="1979332488">
    <w:abstractNumId w:val="18"/>
  </w:num>
  <w:num w:numId="24" w16cid:durableId="1429160559">
    <w:abstractNumId w:val="22"/>
  </w:num>
  <w:num w:numId="25" w16cid:durableId="6317897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3DE"/>
    <w:rsid w:val="00261509"/>
    <w:rsid w:val="0047543A"/>
    <w:rsid w:val="004A675F"/>
    <w:rsid w:val="004C048E"/>
    <w:rsid w:val="005A5112"/>
    <w:rsid w:val="00665D4D"/>
    <w:rsid w:val="00736717"/>
    <w:rsid w:val="008674F6"/>
    <w:rsid w:val="009306A1"/>
    <w:rsid w:val="009845C5"/>
    <w:rsid w:val="009B581D"/>
    <w:rsid w:val="009C6161"/>
    <w:rsid w:val="00A042BD"/>
    <w:rsid w:val="00A96D21"/>
    <w:rsid w:val="00B02B7D"/>
    <w:rsid w:val="00C6253B"/>
    <w:rsid w:val="00CA0507"/>
    <w:rsid w:val="00D351D8"/>
    <w:rsid w:val="00DC69F1"/>
    <w:rsid w:val="00E046B2"/>
    <w:rsid w:val="00E13597"/>
    <w:rsid w:val="00E9636B"/>
    <w:rsid w:val="00EE5954"/>
    <w:rsid w:val="00EF3D61"/>
    <w:rsid w:val="00F344C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EC756"/>
  <w15:docId w15:val="{D284C653-0B60-4C42-9610-6F426640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hAnsi="Times New Roman"/>
      <w:lang w:val="en-GB"/>
    </w:rPr>
  </w:style>
  <w:style w:type="paragraph" w:styleId="1">
    <w:name w:val="heading 1"/>
    <w:basedOn w:val="a"/>
    <w:next w:val="a"/>
    <w:qFormat/>
    <w:pPr>
      <w:keepNext/>
      <w:spacing w:before="240" w:after="60"/>
      <w:outlineLvl w:val="0"/>
    </w:pPr>
    <w:rPr>
      <w:rFonts w:ascii="Arial" w:hAnsi="Arial"/>
      <w:b/>
      <w:sz w:val="28"/>
    </w:rPr>
  </w:style>
  <w:style w:type="paragraph" w:styleId="2">
    <w:name w:val="heading 2"/>
    <w:basedOn w:val="a"/>
    <w:next w:val="a"/>
    <w:qFormat/>
    <w:pPr>
      <w:keepNext/>
      <w:spacing w:before="240" w:after="60"/>
      <w:outlineLvl w:val="1"/>
    </w:pPr>
    <w:rPr>
      <w:rFonts w:ascii="Arial" w:hAnsi="Arial"/>
      <w:b/>
      <w:i/>
      <w:sz w:val="22"/>
    </w:rPr>
  </w:style>
  <w:style w:type="paragraph" w:styleId="3">
    <w:name w:val="heading 3"/>
    <w:basedOn w:val="a"/>
    <w:next w:val="a"/>
    <w:qFormat/>
    <w:pPr>
      <w:keepNext/>
      <w:spacing w:before="240" w:after="60"/>
      <w:outlineLvl w:val="2"/>
    </w:pPr>
    <w:rPr>
      <w:rFonts w:ascii="Arial" w:hAnsi="Arial"/>
      <w:b/>
      <w:bCs/>
    </w:rPr>
  </w:style>
  <w:style w:type="paragraph" w:styleId="4">
    <w:name w:val="heading 4"/>
    <w:basedOn w:val="a"/>
    <w:next w:val="a"/>
    <w:qFormat/>
    <w:pPr>
      <w:keepNext/>
      <w:outlineLvl w:val="3"/>
    </w:pPr>
    <w:rPr>
      <w:rFonts w:ascii="Arial" w:hAnsi="Arial"/>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320"/>
        <w:tab w:val="right" w:pos="8640"/>
      </w:tabs>
    </w:pPr>
  </w:style>
  <w:style w:type="paragraph" w:styleId="a4">
    <w:name w:val="header"/>
    <w:basedOn w:val="a"/>
    <w:pPr>
      <w:tabs>
        <w:tab w:val="center" w:pos="5400"/>
        <w:tab w:val="right" w:pos="10800"/>
      </w:tabs>
    </w:pPr>
    <w:rPr>
      <w:rFonts w:ascii="Arial" w:hAnsi="Arial"/>
      <w:sz w:val="16"/>
    </w:rPr>
  </w:style>
  <w:style w:type="paragraph" w:styleId="a5">
    <w:name w:val="Title"/>
    <w:basedOn w:val="Number"/>
    <w:next w:val="Author"/>
    <w:qFormat/>
    <w:pPr>
      <w:spacing w:before="0" w:after="0"/>
    </w:pPr>
    <w:rPr>
      <w:b/>
      <w:bCs/>
      <w:sz w:val="22"/>
    </w:rPr>
  </w:style>
  <w:style w:type="paragraph" w:customStyle="1" w:styleId="Number">
    <w:name w:val="Number"/>
    <w:basedOn w:val="a"/>
    <w:next w:val="a5"/>
    <w:pPr>
      <w:spacing w:before="120" w:after="360"/>
    </w:pPr>
    <w:rPr>
      <w:rFonts w:ascii="Arial" w:hAnsi="Arial"/>
      <w:sz w:val="28"/>
    </w:rPr>
  </w:style>
  <w:style w:type="paragraph" w:customStyle="1" w:styleId="Author">
    <w:name w:val="Author"/>
    <w:basedOn w:val="a"/>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a6">
    <w:name w:val="Body Text"/>
    <w:basedOn w:val="a"/>
    <w:rPr>
      <w:sz w:val="22"/>
    </w:rPr>
  </w:style>
  <w:style w:type="paragraph" w:styleId="20">
    <w:name w:val="Body Text 2"/>
    <w:basedOn w:val="a"/>
    <w:pPr>
      <w:ind w:firstLine="360"/>
      <w:jc w:val="both"/>
    </w:pPr>
  </w:style>
  <w:style w:type="paragraph" w:styleId="a7">
    <w:name w:val="Block Text"/>
    <w:basedOn w:val="a"/>
    <w:pPr>
      <w:ind w:left="144" w:right="-86" w:hanging="144"/>
      <w:jc w:val="both"/>
    </w:pPr>
  </w:style>
  <w:style w:type="paragraph" w:customStyle="1" w:styleId="rule">
    <w:name w:val="rule"/>
    <w:basedOn w:val="a"/>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a"/>
    <w:next w:val="para1"/>
    <w:pPr>
      <w:jc w:val="both"/>
    </w:pPr>
  </w:style>
  <w:style w:type="paragraph" w:customStyle="1" w:styleId="para1">
    <w:name w:val="para1"/>
    <w:basedOn w:val="para"/>
    <w:pPr>
      <w:spacing w:before="120"/>
      <w:ind w:firstLine="288"/>
    </w:pPr>
  </w:style>
  <w:style w:type="paragraph" w:styleId="30">
    <w:name w:val="Body Text 3"/>
    <w:basedOn w:val="a"/>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a"/>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a8">
    <w:name w:val="Body Text Indent"/>
    <w:basedOn w:val="a"/>
    <w:pPr>
      <w:ind w:left="1080" w:hanging="1080"/>
      <w:jc w:val="both"/>
    </w:pPr>
    <w:rPr>
      <w:rFonts w:ascii="Arial" w:hAnsi="Arial"/>
      <w:sz w:val="22"/>
      <w:lang w:val="en-US"/>
    </w:rPr>
  </w:style>
  <w:style w:type="paragraph" w:styleId="21">
    <w:name w:val="Body Text Indent 2"/>
    <w:basedOn w:val="a"/>
    <w:pPr>
      <w:ind w:left="360" w:hanging="720"/>
    </w:pPr>
  </w:style>
  <w:style w:type="character" w:styleId="Hyperlink">
    <w:name w:val="Hyperlink"/>
    <w:rPr>
      <w:color w:val="0000FF"/>
      <w:u w:val="single"/>
    </w:rPr>
  </w:style>
  <w:style w:type="paragraph" w:styleId="a9">
    <w:name w:val="Normal (Web)"/>
    <w:basedOn w:val="a"/>
    <w:uiPriority w:val="99"/>
    <w:unhideWhenUsed/>
    <w:rsid w:val="009C6161"/>
    <w:pPr>
      <w:spacing w:before="100" w:beforeAutospacing="1" w:after="100" w:afterAutospacing="1"/>
    </w:pPr>
    <w:rPr>
      <w:rFonts w:eastAsiaTheme="minorEastAsia"/>
      <w:sz w:val="24"/>
      <w:szCs w:val="24"/>
      <w:lang w:val="en-US"/>
    </w:rPr>
  </w:style>
  <w:style w:type="paragraph" w:styleId="aa">
    <w:name w:val="Bibliography"/>
    <w:basedOn w:val="a"/>
    <w:next w:val="a"/>
    <w:uiPriority w:val="37"/>
    <w:unhideWhenUsed/>
    <w:rsid w:val="00261509"/>
    <w:pPr>
      <w:bidi/>
    </w:pPr>
    <w:rPr>
      <w:rFonts w:eastAsia="SimSun" w:cs="Traditional Arabic"/>
      <w:sz w:val="24"/>
      <w:szCs w:val="3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8.wmf"/><Relationship Id="rId21" Type="http://schemas.openxmlformats.org/officeDocument/2006/relationships/image" Target="media/image6.wmf"/><Relationship Id="rId34" Type="http://schemas.openxmlformats.org/officeDocument/2006/relationships/oleObject" Target="embeddings/oleObject14.bin"/><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oleObject" Target="embeddings/oleObject13.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oleObject" Target="embeddings/oleObject6.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image" Target="media/image11.wmf"/><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oleObject" Target="embeddings/oleObject3.bin"/><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2.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0.wmf"/><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C6D169FD9A9454D97298093170E0857" ma:contentTypeVersion="11" ma:contentTypeDescription="新しいドキュメントを作成します。" ma:contentTypeScope="" ma:versionID="9e33533a49c92f1c053b439af69c9b7a">
  <xsd:schema xmlns:xsd="http://www.w3.org/2001/XMLSchema" xmlns:xs="http://www.w3.org/2001/XMLSchema" xmlns:p="http://schemas.microsoft.com/office/2006/metadata/properties" xmlns:ns2="b7f4e72e-2595-4727-bd2a-cb556f643397" targetNamespace="http://schemas.microsoft.com/office/2006/metadata/properties" ma:root="true" ma:fieldsID="d27bf8d433e9e65935f4f22480754f33" ns2:_="">
    <xsd:import namespace="b7f4e72e-2595-4727-bd2a-cb556f6433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4e72e-2595-4727-bd2a-cb556f643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A62726-AA46-4B9C-8DEA-57322FC8306D}">
  <ds:schemaRefs>
    <ds:schemaRef ds:uri="http://schemas.microsoft.com/sharepoint/v3/contenttype/forms"/>
  </ds:schemaRefs>
</ds:datastoreItem>
</file>

<file path=customXml/itemProps2.xml><?xml version="1.0" encoding="utf-8"?>
<ds:datastoreItem xmlns:ds="http://schemas.openxmlformats.org/officeDocument/2006/customXml" ds:itemID="{6A81C4E3-3CF2-4F1A-A553-E592AE3B9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4e72e-2595-4727-bd2a-cb556f643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53BF1-81A5-43ED-BF20-0404D03251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1378</Words>
  <Characters>7861</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رواء احمد عمر العفاري</cp:lastModifiedBy>
  <cp:revision>2</cp:revision>
  <cp:lastPrinted>2012-01-19T09:58:00Z</cp:lastPrinted>
  <dcterms:created xsi:type="dcterms:W3CDTF">2022-10-03T08:37:00Z</dcterms:created>
  <dcterms:modified xsi:type="dcterms:W3CDTF">2022-10-03T08:37:00Z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0x010100DC6D169FD9A9454D97298093170E0857</vt:lpwstr>
  </property>
</Properties>
</file>