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9640" w14:textId="77777777" w:rsidR="00DC69F1" w:rsidRDefault="00DC69F1" w:rsidP="00F76B50">
      <w:pPr>
        <w:framePr w:w="11367" w:h="2456" w:hRule="exact" w:hSpace="187" w:wrap="auto" w:vAnchor="page" w:hAnchor="page" w:x="714" w:y="1085"/>
        <w:jc w:val="center"/>
      </w:pPr>
      <w:r>
        <w:t xml:space="preserve">       </w:t>
      </w:r>
      <w:r>
        <w:tab/>
      </w:r>
      <w:r>
        <w:tab/>
      </w:r>
      <w:r>
        <w:tab/>
      </w:r>
      <w:r>
        <w:tab/>
      </w:r>
      <w:r>
        <w:tab/>
      </w:r>
      <w:r>
        <w:tab/>
      </w:r>
      <w:r>
        <w:tab/>
      </w:r>
      <w:r>
        <w:tab/>
      </w:r>
      <w:r>
        <w:tab/>
        <w:t xml:space="preserve">                                                 </w:t>
      </w:r>
      <w:r>
        <w:tab/>
      </w:r>
    </w:p>
    <w:p w14:paraId="7812DE3A" w14:textId="24E50AE4" w:rsidR="00DC69F1" w:rsidRDefault="00B14171" w:rsidP="00B14171">
      <w:pPr>
        <w:pStyle w:val="BodyText"/>
        <w:framePr w:w="11367" w:h="2456" w:hRule="exact" w:hSpace="187" w:wrap="auto" w:vAnchor="page" w:hAnchor="page" w:x="714" w:y="1085"/>
        <w:jc w:val="center"/>
        <w:rPr>
          <w:b/>
          <w:sz w:val="28"/>
          <w:szCs w:val="28"/>
        </w:rPr>
      </w:pPr>
      <w:r>
        <w:rPr>
          <w:b/>
          <w:sz w:val="28"/>
          <w:szCs w:val="28"/>
        </w:rPr>
        <w:t xml:space="preserve">Net Billing Tariff Assessment </w:t>
      </w:r>
      <w:r w:rsidR="00A622C4">
        <w:rPr>
          <w:b/>
          <w:sz w:val="28"/>
          <w:szCs w:val="28"/>
        </w:rPr>
        <w:t xml:space="preserve"> in the Kingdom of Saudi Arabia for a Feasible Integration of Distributed On-Grid  Residential Roof-Tops Solar PV</w:t>
      </w:r>
    </w:p>
    <w:p w14:paraId="6442E68F" w14:textId="77777777" w:rsidR="009C5A11" w:rsidRDefault="009C5A11" w:rsidP="00F76B50">
      <w:pPr>
        <w:pStyle w:val="BodyText"/>
        <w:framePr w:w="11367" w:h="2456" w:hRule="exact" w:hSpace="187" w:wrap="auto" w:vAnchor="page" w:hAnchor="page" w:x="714" w:y="1085"/>
        <w:rPr>
          <w:b/>
          <w:sz w:val="28"/>
          <w:szCs w:val="28"/>
        </w:rPr>
      </w:pPr>
    </w:p>
    <w:p w14:paraId="007C2F9D" w14:textId="2A999D1A" w:rsidR="00DC69F1" w:rsidRPr="00A622C4" w:rsidRDefault="00D103DD" w:rsidP="00F76B50">
      <w:pPr>
        <w:pStyle w:val="BodyText"/>
        <w:framePr w:w="11367" w:h="2456" w:hRule="exact" w:hSpace="187" w:wrap="auto" w:vAnchor="page" w:hAnchor="page" w:x="714" w:y="1085"/>
        <w:rPr>
          <w:sz w:val="20"/>
          <w:lang w:val="en-US"/>
        </w:rPr>
      </w:pPr>
      <w:r w:rsidRPr="00A622C4">
        <w:rPr>
          <w:sz w:val="20"/>
        </w:rPr>
        <w:t>Abdul Hafiz Al Hariri</w:t>
      </w:r>
      <w:r w:rsidR="00DC69F1" w:rsidRPr="00A622C4">
        <w:rPr>
          <w:sz w:val="20"/>
        </w:rPr>
        <w:t xml:space="preserve">, </w:t>
      </w:r>
      <w:r w:rsidR="009C5A11" w:rsidRPr="00A622C4">
        <w:rPr>
          <w:sz w:val="20"/>
          <w:lang w:val="en-US"/>
        </w:rPr>
        <w:t>Mechanical Engineering Department, King Fahd University of Petroleum &amp; Minerals</w:t>
      </w:r>
      <w:r w:rsidR="00DC69F1" w:rsidRPr="00A622C4">
        <w:rPr>
          <w:sz w:val="20"/>
        </w:rPr>
        <w:t xml:space="preserve">, </w:t>
      </w:r>
      <w:r w:rsidR="009C5A11" w:rsidRPr="00A622C4">
        <w:rPr>
          <w:sz w:val="20"/>
        </w:rPr>
        <w:t>g202110370@Kfupm.edu.sa</w:t>
      </w:r>
    </w:p>
    <w:p w14:paraId="373B414C" w14:textId="729B91D5" w:rsidR="00DC69F1" w:rsidRPr="00A622C4" w:rsidRDefault="00D103DD" w:rsidP="00F76B50">
      <w:pPr>
        <w:pStyle w:val="BodyText"/>
        <w:framePr w:w="11367" w:h="2456" w:hRule="exact" w:hSpace="187" w:wrap="auto" w:vAnchor="page" w:hAnchor="page" w:x="714" w:y="1085"/>
        <w:rPr>
          <w:sz w:val="20"/>
          <w:lang w:val="en-US"/>
        </w:rPr>
      </w:pPr>
      <w:r w:rsidRPr="00A622C4">
        <w:rPr>
          <w:sz w:val="20"/>
        </w:rPr>
        <w:t>Fahad Al Sulaiman</w:t>
      </w:r>
      <w:r w:rsidR="00DC69F1" w:rsidRPr="00A622C4">
        <w:rPr>
          <w:sz w:val="20"/>
        </w:rPr>
        <w:t xml:space="preserve">, </w:t>
      </w:r>
      <w:r w:rsidR="00503E43" w:rsidRPr="00A622C4">
        <w:rPr>
          <w:sz w:val="20"/>
          <w:lang w:val="en-US"/>
        </w:rPr>
        <w:t>Interdisciplinary Research Center for Renewable Energy and Power Systems &amp; Center of Energy Efficiency KFUPM</w:t>
      </w:r>
      <w:r w:rsidR="00DC69F1" w:rsidRPr="00A622C4">
        <w:rPr>
          <w:sz w:val="20"/>
        </w:rPr>
        <w:t xml:space="preserve">, </w:t>
      </w:r>
      <w:r w:rsidR="00503E43" w:rsidRPr="00A622C4">
        <w:rPr>
          <w:sz w:val="20"/>
        </w:rPr>
        <w:t>fahadas@kfupm.edu.sa</w:t>
      </w:r>
      <w:r w:rsidR="00DC69F1" w:rsidRPr="00A622C4">
        <w:rPr>
          <w:sz w:val="20"/>
        </w:rPr>
        <w:t xml:space="preserve"> </w:t>
      </w:r>
    </w:p>
    <w:p w14:paraId="7744E157" w14:textId="7C260EAC" w:rsidR="00DC69F1" w:rsidRPr="00A622C4" w:rsidRDefault="00D103DD" w:rsidP="00F76B50">
      <w:pPr>
        <w:pStyle w:val="BodyText"/>
        <w:framePr w:w="11367" w:h="2456" w:hRule="exact" w:hSpace="187" w:wrap="auto" w:vAnchor="page" w:hAnchor="page" w:x="714" w:y="1085"/>
        <w:rPr>
          <w:sz w:val="20"/>
        </w:rPr>
      </w:pPr>
      <w:r w:rsidRPr="00A622C4">
        <w:rPr>
          <w:sz w:val="20"/>
        </w:rPr>
        <w:t>Nasser Al Kaabi</w:t>
      </w:r>
      <w:r w:rsidR="00DC69F1" w:rsidRPr="00A622C4">
        <w:rPr>
          <w:sz w:val="20"/>
        </w:rPr>
        <w:t xml:space="preserve">, </w:t>
      </w:r>
      <w:r w:rsidR="00503E43" w:rsidRPr="00A622C4">
        <w:rPr>
          <w:sz w:val="20"/>
          <w:lang w:val="en-US"/>
        </w:rPr>
        <w:t>Saudi Iron and Steel Company HADEED-SABIC Jubail</w:t>
      </w:r>
      <w:r w:rsidR="00503E43" w:rsidRPr="00A622C4">
        <w:rPr>
          <w:sz w:val="20"/>
        </w:rPr>
        <w:t>,</w:t>
      </w:r>
      <w:r w:rsidR="007E24C7">
        <w:rPr>
          <w:sz w:val="20"/>
        </w:rPr>
        <w:t xml:space="preserve"> alkaabin@hadeed.sabic.com</w:t>
      </w:r>
    </w:p>
    <w:p w14:paraId="6D1DC181" w14:textId="066CC2A2" w:rsidR="00D103DD" w:rsidRPr="00A622C4" w:rsidRDefault="00D103DD" w:rsidP="00F76B50">
      <w:pPr>
        <w:pStyle w:val="BodyText"/>
        <w:framePr w:w="11367" w:h="2456" w:hRule="exact" w:hSpace="187" w:wrap="auto" w:vAnchor="page" w:hAnchor="page" w:x="714" w:y="1085"/>
        <w:rPr>
          <w:sz w:val="20"/>
        </w:rPr>
      </w:pPr>
      <w:r w:rsidRPr="00A622C4">
        <w:rPr>
          <w:bCs/>
          <w:sz w:val="20"/>
          <w:lang w:val="en-US"/>
        </w:rPr>
        <w:t>Shafiq Rehman</w:t>
      </w:r>
      <w:r w:rsidRPr="00A622C4">
        <w:rPr>
          <w:sz w:val="20"/>
        </w:rPr>
        <w:t xml:space="preserve">, </w:t>
      </w:r>
      <w:r w:rsidR="00A622C4" w:rsidRPr="00A622C4">
        <w:rPr>
          <w:sz w:val="20"/>
          <w:lang w:val="en-US"/>
        </w:rPr>
        <w:t>Interdisciplinary Research Center for Renewable Energy and Power systems (IRC-REPS), KFUPM</w:t>
      </w:r>
      <w:r w:rsidRPr="00A622C4">
        <w:rPr>
          <w:sz w:val="20"/>
        </w:rPr>
        <w:t xml:space="preserve">, </w:t>
      </w:r>
      <w:r w:rsidR="00503E43" w:rsidRPr="00A622C4">
        <w:rPr>
          <w:sz w:val="20"/>
        </w:rPr>
        <w:t>srehman@kfupm.edu.sa</w:t>
      </w:r>
      <w:r w:rsidRPr="00A622C4">
        <w:rPr>
          <w:sz w:val="20"/>
        </w:rPr>
        <w:t xml:space="preserve"> </w:t>
      </w:r>
    </w:p>
    <w:p w14:paraId="6BFF8F9C" w14:textId="77777777" w:rsidR="00DC69F1" w:rsidRPr="00476853" w:rsidRDefault="00DC69F1" w:rsidP="00D103DD">
      <w:pPr>
        <w:pStyle w:val="Heading2"/>
        <w:rPr>
          <w:i w:val="0"/>
          <w:sz w:val="24"/>
          <w:szCs w:val="24"/>
        </w:rPr>
      </w:pPr>
      <w:r w:rsidRPr="00476853">
        <w:rPr>
          <w:i w:val="0"/>
          <w:sz w:val="24"/>
          <w:szCs w:val="24"/>
        </w:rPr>
        <w:t>Overview</w:t>
      </w:r>
    </w:p>
    <w:p w14:paraId="03C62DD2" w14:textId="21D8C188" w:rsidR="00DC69F1" w:rsidRPr="00631988" w:rsidRDefault="00093A7B" w:rsidP="00631988">
      <w:pPr>
        <w:pStyle w:val="BodyText2"/>
        <w:spacing w:after="200"/>
        <w:rPr>
          <w:bCs/>
          <w:iCs/>
        </w:rPr>
      </w:pPr>
      <w:r w:rsidRPr="00093A7B">
        <w:rPr>
          <w:bCs/>
          <w:iCs/>
          <w:lang w:val="en-US"/>
        </w:rPr>
        <w:t>The Saudi Arabian 2030 vision aims at accelerating the energy transition to achieve national sustainability in accordance with Saudi ambition of achieving net-zero emissions by 2060</w:t>
      </w:r>
      <w:r>
        <w:rPr>
          <w:bCs/>
          <w:iCs/>
          <w:lang w:val="en-US"/>
        </w:rPr>
        <w:t xml:space="preserve">. </w:t>
      </w:r>
      <w:r w:rsidRPr="00093A7B">
        <w:rPr>
          <w:bCs/>
          <w:iCs/>
          <w:lang w:val="en-US"/>
        </w:rPr>
        <w:t>Achieving sustainability requires investment in Renewable Energy Resources (RES)</w:t>
      </w:r>
      <w:r>
        <w:rPr>
          <w:bCs/>
          <w:iCs/>
          <w:lang w:val="en-US"/>
        </w:rPr>
        <w:t xml:space="preserve"> such as solar PV systems. Saudi Arabia is moving forward to </w:t>
      </w:r>
      <w:r w:rsidR="00B936B6">
        <w:rPr>
          <w:bCs/>
          <w:iCs/>
          <w:lang w:val="en-US"/>
        </w:rPr>
        <w:t>achieve</w:t>
      </w:r>
      <w:r>
        <w:rPr>
          <w:bCs/>
          <w:iCs/>
          <w:lang w:val="en-US"/>
        </w:rPr>
        <w:t xml:space="preserve"> its sustainable vision, hence, authorities are investing in Mega-Scale solar PV Projects, such as the </w:t>
      </w:r>
      <w:r w:rsidR="00163A75">
        <w:rPr>
          <w:bCs/>
          <w:iCs/>
          <w:lang w:val="en-US"/>
        </w:rPr>
        <w:t>project</w:t>
      </w:r>
      <w:r w:rsidR="00C3140D">
        <w:rPr>
          <w:bCs/>
          <w:iCs/>
          <w:lang w:val="en-US"/>
        </w:rPr>
        <w:t>s</w:t>
      </w:r>
      <w:r w:rsidR="00163A75">
        <w:rPr>
          <w:bCs/>
          <w:iCs/>
          <w:lang w:val="en-US"/>
        </w:rPr>
        <w:t xml:space="preserve"> in the </w:t>
      </w:r>
      <w:r w:rsidR="00B14171">
        <w:rPr>
          <w:bCs/>
          <w:iCs/>
          <w:lang w:val="en-US"/>
        </w:rPr>
        <w:t>Red Sea coast</w:t>
      </w:r>
      <w:r w:rsidR="00163A75">
        <w:rPr>
          <w:bCs/>
          <w:iCs/>
          <w:lang w:val="en-US"/>
        </w:rPr>
        <w:t xml:space="preserve"> and Neom</w:t>
      </w:r>
      <w:r w:rsidR="00C3140D">
        <w:rPr>
          <w:bCs/>
          <w:iCs/>
          <w:lang w:val="en-US"/>
        </w:rPr>
        <w:t>.</w:t>
      </w:r>
      <w:r>
        <w:rPr>
          <w:bCs/>
          <w:iCs/>
          <w:lang w:val="en-US"/>
        </w:rPr>
        <w:t xml:space="preserve"> </w:t>
      </w:r>
      <w:r w:rsidR="00BE0C4A">
        <w:rPr>
          <w:bCs/>
          <w:iCs/>
          <w:lang w:val="en-US"/>
        </w:rPr>
        <w:t>Furthermore</w:t>
      </w:r>
      <w:r w:rsidR="00C3140D">
        <w:rPr>
          <w:bCs/>
          <w:iCs/>
          <w:lang w:val="en-US"/>
        </w:rPr>
        <w:t>,</w:t>
      </w:r>
      <w:r>
        <w:rPr>
          <w:bCs/>
          <w:iCs/>
          <w:lang w:val="en-US"/>
        </w:rPr>
        <w:t xml:space="preserve"> legislation </w:t>
      </w:r>
      <w:r w:rsidR="00BE0C4A">
        <w:rPr>
          <w:bCs/>
          <w:iCs/>
          <w:lang w:val="en-US"/>
        </w:rPr>
        <w:t>is</w:t>
      </w:r>
      <w:r w:rsidR="00C3140D">
        <w:rPr>
          <w:bCs/>
          <w:iCs/>
          <w:lang w:val="en-US"/>
        </w:rPr>
        <w:t xml:space="preserve"> put to</w:t>
      </w:r>
      <w:r>
        <w:rPr>
          <w:bCs/>
          <w:iCs/>
          <w:lang w:val="en-US"/>
        </w:rPr>
        <w:t xml:space="preserve"> </w:t>
      </w:r>
      <w:r w:rsidR="00C3140D">
        <w:rPr>
          <w:bCs/>
          <w:iCs/>
          <w:lang w:val="en-US"/>
        </w:rPr>
        <w:t>accelerate</w:t>
      </w:r>
      <w:r w:rsidR="00EE4E79">
        <w:rPr>
          <w:bCs/>
          <w:iCs/>
          <w:lang w:val="en-US"/>
        </w:rPr>
        <w:t xml:space="preserve"> the integration</w:t>
      </w:r>
      <w:r w:rsidR="00B936B6">
        <w:rPr>
          <w:bCs/>
          <w:iCs/>
          <w:lang w:val="en-US"/>
        </w:rPr>
        <w:t xml:space="preserve"> of </w:t>
      </w:r>
      <w:r>
        <w:rPr>
          <w:bCs/>
          <w:iCs/>
          <w:lang w:val="en-US"/>
        </w:rPr>
        <w:t>Distributed Solar</w:t>
      </w:r>
      <w:r w:rsidR="00EE4E79">
        <w:rPr>
          <w:bCs/>
          <w:iCs/>
          <w:lang w:val="en-US"/>
        </w:rPr>
        <w:t xml:space="preserve"> PV panels as a priority for Saudi residents. For this reason, cooperation between the </w:t>
      </w:r>
      <w:r w:rsidR="00EE4E79" w:rsidRPr="00EE4E79">
        <w:rPr>
          <w:bCs/>
          <w:iCs/>
          <w:lang w:val="en-US"/>
        </w:rPr>
        <w:t xml:space="preserve">Saudi Electricity Company (SEC) and Water and Electricity Regulatory Authority (WERA), </w:t>
      </w:r>
      <w:r w:rsidR="00B936B6">
        <w:rPr>
          <w:bCs/>
          <w:iCs/>
          <w:lang w:val="en-US"/>
        </w:rPr>
        <w:t>which</w:t>
      </w:r>
      <w:r w:rsidR="00EE4E79">
        <w:rPr>
          <w:bCs/>
          <w:iCs/>
          <w:lang w:val="en-US"/>
        </w:rPr>
        <w:t xml:space="preserve"> </w:t>
      </w:r>
      <w:r w:rsidR="00B14171">
        <w:rPr>
          <w:bCs/>
          <w:iCs/>
          <w:lang w:val="en-US"/>
        </w:rPr>
        <w:t xml:space="preserve">was </w:t>
      </w:r>
      <w:r w:rsidR="00EE4E79" w:rsidRPr="00EE4E79">
        <w:rPr>
          <w:bCs/>
          <w:iCs/>
          <w:lang w:val="en-US"/>
        </w:rPr>
        <w:t xml:space="preserve">also referred </w:t>
      </w:r>
      <w:r w:rsidR="00B936B6">
        <w:rPr>
          <w:bCs/>
          <w:iCs/>
          <w:lang w:val="en-US"/>
        </w:rPr>
        <w:t xml:space="preserve">to </w:t>
      </w:r>
      <w:r w:rsidR="00EE4E79" w:rsidRPr="00EE4E79">
        <w:rPr>
          <w:bCs/>
          <w:iCs/>
          <w:lang w:val="en-US"/>
        </w:rPr>
        <w:t>as Electricity &amp; Cogeneration Regulatory Authority (ECRA), resulted in the Shamsi program</w:t>
      </w:r>
      <w:r w:rsidR="00EE4E79">
        <w:rPr>
          <w:bCs/>
          <w:iCs/>
          <w:lang w:val="en-US"/>
        </w:rPr>
        <w:t xml:space="preserve"> to manage the installation of small capacity solar PV systems. The </w:t>
      </w:r>
      <w:r w:rsidR="00163A75">
        <w:rPr>
          <w:bCs/>
          <w:iCs/>
          <w:lang w:val="en-US"/>
        </w:rPr>
        <w:t>WERA</w:t>
      </w:r>
      <w:r w:rsidR="00EE4E79">
        <w:rPr>
          <w:bCs/>
          <w:iCs/>
          <w:lang w:val="en-US"/>
        </w:rPr>
        <w:t xml:space="preserve"> framework is set to </w:t>
      </w:r>
      <w:bookmarkStart w:id="0" w:name="_GoBack"/>
      <w:bookmarkEnd w:id="0"/>
      <w:r w:rsidR="00EE4E79">
        <w:rPr>
          <w:bCs/>
          <w:iCs/>
          <w:lang w:val="en-US"/>
        </w:rPr>
        <w:t>organize the sizing capacity, the pricing policy and the required legislation procedures for the installation of such residential roof-top solar</w:t>
      </w:r>
      <w:r w:rsidR="007855EC">
        <w:rPr>
          <w:bCs/>
          <w:iCs/>
          <w:lang w:val="en-US"/>
        </w:rPr>
        <w:t>systems</w:t>
      </w:r>
      <w:r w:rsidR="00EE4E79">
        <w:rPr>
          <w:bCs/>
          <w:iCs/>
          <w:lang w:val="en-US"/>
        </w:rPr>
        <w:t xml:space="preserve">. </w:t>
      </w:r>
      <w:r w:rsidR="00E923BD">
        <w:rPr>
          <w:bCs/>
          <w:iCs/>
          <w:lang w:val="en-US"/>
        </w:rPr>
        <w:t>In this work,</w:t>
      </w:r>
      <w:r w:rsidR="00163A75">
        <w:rPr>
          <w:bCs/>
          <w:iCs/>
          <w:lang w:val="en-US"/>
        </w:rPr>
        <w:t xml:space="preserve"> a</w:t>
      </w:r>
      <w:r w:rsidR="00163A75" w:rsidRPr="00163A75">
        <w:rPr>
          <w:bCs/>
          <w:iCs/>
        </w:rPr>
        <w:t xml:space="preserve"> </w:t>
      </w:r>
      <w:r w:rsidR="00163A75" w:rsidRPr="00631988">
        <w:rPr>
          <w:bCs/>
          <w:iCs/>
        </w:rPr>
        <w:t>techno-economic analysis of the integration of solar photovoltaic (PV) systems</w:t>
      </w:r>
      <w:r w:rsidR="00163A75">
        <w:rPr>
          <w:bCs/>
          <w:iCs/>
          <w:lang w:val="en-US"/>
        </w:rPr>
        <w:t xml:space="preserve"> </w:t>
      </w:r>
      <w:r w:rsidR="00E923BD">
        <w:rPr>
          <w:bCs/>
          <w:iCs/>
          <w:lang w:val="en-US"/>
        </w:rPr>
        <w:t>b</w:t>
      </w:r>
      <w:r w:rsidR="00631988">
        <w:rPr>
          <w:bCs/>
          <w:iCs/>
          <w:lang w:val="en-US"/>
        </w:rPr>
        <w:t xml:space="preserve">ased on the current energy </w:t>
      </w:r>
      <w:r w:rsidR="00631988" w:rsidRPr="00631988">
        <w:rPr>
          <w:bCs/>
          <w:iCs/>
        </w:rPr>
        <w:t>valuation policies set by the authorities</w:t>
      </w:r>
      <w:r w:rsidR="00E923BD">
        <w:rPr>
          <w:bCs/>
          <w:iCs/>
        </w:rPr>
        <w:t xml:space="preserve"> has been performed for private residential unit</w:t>
      </w:r>
      <w:r w:rsidR="00631988" w:rsidRPr="00631988">
        <w:rPr>
          <w:bCs/>
          <w:iCs/>
        </w:rPr>
        <w:t xml:space="preserve"> located near the touristic islands on the red seacoast between Ummluj and Al Wajh cities, the latitude and longitude of the chosen area are 25.34°N and 36.75°E respectively. The study found that it is not feasible to invest in an on-grid solar PV system</w:t>
      </w:r>
      <w:r w:rsidR="00E923BD">
        <w:rPr>
          <w:bCs/>
          <w:iCs/>
        </w:rPr>
        <w:t xml:space="preserve"> based on the current pricing policies. Therefore, </w:t>
      </w:r>
      <w:r w:rsidR="00631988" w:rsidRPr="00631988">
        <w:rPr>
          <w:bCs/>
          <w:iCs/>
        </w:rPr>
        <w:t xml:space="preserve"> </w:t>
      </w:r>
      <w:r w:rsidR="00E923BD">
        <w:rPr>
          <w:bCs/>
          <w:iCs/>
        </w:rPr>
        <w:t>a</w:t>
      </w:r>
      <w:r w:rsidR="00631988" w:rsidRPr="00631988">
        <w:rPr>
          <w:bCs/>
          <w:iCs/>
        </w:rPr>
        <w:t xml:space="preserve"> new energy policy has been proposed</w:t>
      </w:r>
      <w:r w:rsidR="00E923BD">
        <w:rPr>
          <w:bCs/>
          <w:iCs/>
        </w:rPr>
        <w:t>, which is</w:t>
      </w:r>
      <w:r w:rsidR="00631988" w:rsidRPr="00631988">
        <w:rPr>
          <w:bCs/>
          <w:iCs/>
        </w:rPr>
        <w:t xml:space="preserve"> </w:t>
      </w:r>
      <w:r w:rsidR="00E923BD">
        <w:rPr>
          <w:bCs/>
          <w:iCs/>
        </w:rPr>
        <w:t>a</w:t>
      </w:r>
      <w:r w:rsidR="00631988" w:rsidRPr="00631988">
        <w:rPr>
          <w:bCs/>
          <w:iCs/>
        </w:rPr>
        <w:t xml:space="preserve">n increase in </w:t>
      </w:r>
      <w:r w:rsidR="00E923BD">
        <w:rPr>
          <w:bCs/>
          <w:iCs/>
        </w:rPr>
        <w:t>the imported and exported power</w:t>
      </w:r>
      <w:r w:rsidR="00631988" w:rsidRPr="00631988">
        <w:rPr>
          <w:bCs/>
          <w:iCs/>
        </w:rPr>
        <w:t xml:space="preserve"> tariff</w:t>
      </w:r>
      <w:r w:rsidR="00E923BD">
        <w:rPr>
          <w:bCs/>
          <w:iCs/>
        </w:rPr>
        <w:t xml:space="preserve"> rates. The simulation results</w:t>
      </w:r>
      <w:r w:rsidR="00631988" w:rsidRPr="00631988">
        <w:rPr>
          <w:bCs/>
          <w:iCs/>
        </w:rPr>
        <w:t xml:space="preserve"> </w:t>
      </w:r>
      <w:r w:rsidR="00E923BD">
        <w:rPr>
          <w:bCs/>
          <w:iCs/>
        </w:rPr>
        <w:t xml:space="preserve">revealed </w:t>
      </w:r>
      <w:r w:rsidR="00C3140D">
        <w:rPr>
          <w:bCs/>
          <w:iCs/>
        </w:rPr>
        <w:t>that increasing the tariffs</w:t>
      </w:r>
      <w:r w:rsidR="007855EC">
        <w:rPr>
          <w:bCs/>
          <w:iCs/>
        </w:rPr>
        <w:t xml:space="preserve"> </w:t>
      </w:r>
      <w:r w:rsidR="00631988" w:rsidRPr="00631988">
        <w:rPr>
          <w:bCs/>
          <w:iCs/>
        </w:rPr>
        <w:t>for peak load time (10 Am to 4 PM)</w:t>
      </w:r>
      <w:r w:rsidR="00C3140D">
        <w:rPr>
          <w:bCs/>
          <w:iCs/>
        </w:rPr>
        <w:t xml:space="preserve"> makes</w:t>
      </w:r>
      <w:r w:rsidR="00631988" w:rsidRPr="00631988">
        <w:rPr>
          <w:bCs/>
          <w:iCs/>
        </w:rPr>
        <w:t xml:space="preserve"> the investment in an on-grid PV system feasible for a</w:t>
      </w:r>
      <w:r w:rsidR="00C3140D">
        <w:rPr>
          <w:bCs/>
          <w:iCs/>
        </w:rPr>
        <w:t>n increased imported</w:t>
      </w:r>
      <w:r w:rsidR="00631988" w:rsidRPr="00631988">
        <w:rPr>
          <w:bCs/>
          <w:iCs/>
        </w:rPr>
        <w:t xml:space="preserve"> tariff of 0.092 $/kWh for the selected location. The proposed policy aims and encourages the residents to invest in solar PV systems which will result in the reduction of carbon emissions by 2030. Additionally, it will help in managing and shaving the peak load demand which is a cost burden on any utility electric company. The current proposal has been assessed for different cities around the kingdom representing different climate zones. The hourly simulation is performed using HOMER software and the economic analysis is based on the Net Present Cost (NPC) and the Levelized Cost of Energy in USD/killowatt-Hour (COE in $/kWh). </w:t>
      </w:r>
    </w:p>
    <w:p w14:paraId="64D87DCB" w14:textId="77777777" w:rsidR="00DC69F1" w:rsidRPr="00D767DA" w:rsidRDefault="00DC69F1">
      <w:pPr>
        <w:pStyle w:val="Heading2"/>
        <w:rPr>
          <w:i w:val="0"/>
          <w:sz w:val="24"/>
          <w:szCs w:val="24"/>
        </w:rPr>
      </w:pPr>
      <w:r w:rsidRPr="00D767DA">
        <w:rPr>
          <w:i w:val="0"/>
          <w:sz w:val="24"/>
          <w:szCs w:val="24"/>
        </w:rPr>
        <w:t>Methods</w:t>
      </w:r>
    </w:p>
    <w:p w14:paraId="67B43CC9" w14:textId="3C9E6D58" w:rsidR="00631988" w:rsidRPr="00631988" w:rsidRDefault="00631988" w:rsidP="00631988">
      <w:pPr>
        <w:pStyle w:val="BodyText2"/>
        <w:spacing w:after="200"/>
        <w:rPr>
          <w:bCs/>
          <w:iCs/>
          <w:lang w:val="en-US"/>
        </w:rPr>
      </w:pPr>
      <w:r w:rsidRPr="00631988">
        <w:rPr>
          <w:bCs/>
          <w:iCs/>
          <w:lang w:val="en-US"/>
        </w:rPr>
        <w:t xml:space="preserve">In this research study, a solar PV system has been technically sized based on </w:t>
      </w:r>
      <w:r w:rsidR="007855EC">
        <w:rPr>
          <w:bCs/>
          <w:iCs/>
          <w:lang w:val="en-US"/>
        </w:rPr>
        <w:t>WERA</w:t>
      </w:r>
      <w:r w:rsidRPr="00631988">
        <w:rPr>
          <w:bCs/>
          <w:iCs/>
          <w:lang w:val="en-US"/>
        </w:rPr>
        <w:t xml:space="preserve"> regulations for</w:t>
      </w:r>
      <w:r w:rsidR="00B936B6">
        <w:rPr>
          <w:bCs/>
          <w:iCs/>
          <w:lang w:val="en-US"/>
        </w:rPr>
        <w:t xml:space="preserve"> </w:t>
      </w:r>
      <w:r w:rsidRPr="00631988">
        <w:rPr>
          <w:bCs/>
          <w:iCs/>
          <w:lang w:val="en-US"/>
        </w:rPr>
        <w:t xml:space="preserve">a real electrical load that has been provided </w:t>
      </w:r>
      <w:r w:rsidR="00B936B6">
        <w:rPr>
          <w:bCs/>
          <w:iCs/>
          <w:lang w:val="en-US"/>
        </w:rPr>
        <w:t>by</w:t>
      </w:r>
      <w:r w:rsidRPr="00631988">
        <w:rPr>
          <w:bCs/>
          <w:iCs/>
          <w:lang w:val="en-US"/>
        </w:rPr>
        <w:t xml:space="preserve"> the SEC.</w:t>
      </w:r>
      <w:r w:rsidR="007855EC">
        <w:rPr>
          <w:bCs/>
          <w:iCs/>
          <w:lang w:val="en-US"/>
        </w:rPr>
        <w:t xml:space="preserve"> The studied residential unit </w:t>
      </w:r>
      <w:r w:rsidR="009E51BC">
        <w:rPr>
          <w:bCs/>
          <w:iCs/>
          <w:lang w:val="en-US"/>
        </w:rPr>
        <w:t>has an average daily electrical consumption of 170 kWh and a peak of 16 KW in the summer</w:t>
      </w:r>
      <w:r w:rsidR="00BE0C4A">
        <w:rPr>
          <w:bCs/>
          <w:iCs/>
          <w:lang w:val="en-US"/>
        </w:rPr>
        <w:t xml:space="preserve"> resulting in a 32 KW solar system after taking into consideration the power generating factor, the derating factor, and the effect of the temperature on the efficiency</w:t>
      </w:r>
      <w:r w:rsidR="009E51BC">
        <w:rPr>
          <w:bCs/>
          <w:iCs/>
          <w:lang w:val="en-US"/>
        </w:rPr>
        <w:t>.</w:t>
      </w:r>
      <w:r w:rsidRPr="00631988">
        <w:rPr>
          <w:bCs/>
          <w:iCs/>
          <w:lang w:val="en-US"/>
        </w:rPr>
        <w:t xml:space="preserve"> The research has been divided </w:t>
      </w:r>
      <w:r w:rsidR="007855EC">
        <w:rPr>
          <w:bCs/>
          <w:iCs/>
          <w:lang w:val="en-US"/>
        </w:rPr>
        <w:t>into</w:t>
      </w:r>
      <w:r w:rsidRPr="00631988">
        <w:rPr>
          <w:bCs/>
          <w:iCs/>
          <w:lang w:val="en-US"/>
        </w:rPr>
        <w:t xml:space="preserve"> two main parts. The first part consists of an economical assessment </w:t>
      </w:r>
      <w:r w:rsidR="007855EC">
        <w:rPr>
          <w:bCs/>
          <w:iCs/>
          <w:lang w:val="en-US"/>
        </w:rPr>
        <w:t>of</w:t>
      </w:r>
      <w:r w:rsidRPr="00631988">
        <w:rPr>
          <w:bCs/>
          <w:iCs/>
          <w:lang w:val="en-US"/>
        </w:rPr>
        <w:t xml:space="preserve"> the cost of energy based on the current pricing policies, for both grid-only and grid-connected solar PV. The second part consists </w:t>
      </w:r>
      <w:r w:rsidR="00B936B6">
        <w:rPr>
          <w:bCs/>
          <w:iCs/>
          <w:lang w:val="en-US"/>
        </w:rPr>
        <w:t>of</w:t>
      </w:r>
      <w:r w:rsidRPr="00631988">
        <w:rPr>
          <w:bCs/>
          <w:iCs/>
          <w:lang w:val="en-US"/>
        </w:rPr>
        <w:t xml:space="preserve"> increasing the buy and sell-back tariffs for different cities in the Kingdom. For consistency, the analysis is based on the NPC (USD) and COE ($/kWh). In both cases, an hourly simulation has been performed using Homer software based on </w:t>
      </w:r>
      <w:r w:rsidR="007855EC">
        <w:rPr>
          <w:bCs/>
          <w:iCs/>
          <w:lang w:val="en-US"/>
        </w:rPr>
        <w:t xml:space="preserve">an </w:t>
      </w:r>
      <w:r w:rsidRPr="00631988">
        <w:rPr>
          <w:bCs/>
          <w:iCs/>
          <w:lang w:val="en-US"/>
        </w:rPr>
        <w:t xml:space="preserve">hourly basis. The solar PV has been designed to provide the electric load as per </w:t>
      </w:r>
      <w:r w:rsidR="00B936B6">
        <w:rPr>
          <w:bCs/>
          <w:iCs/>
          <w:lang w:val="en-US"/>
        </w:rPr>
        <w:t xml:space="preserve">the </w:t>
      </w:r>
      <w:r w:rsidR="009E51BC">
        <w:rPr>
          <w:bCs/>
          <w:iCs/>
          <w:lang w:val="en-US"/>
        </w:rPr>
        <w:t>WERA</w:t>
      </w:r>
      <w:r w:rsidRPr="00631988">
        <w:rPr>
          <w:bCs/>
          <w:iCs/>
          <w:lang w:val="en-US"/>
        </w:rPr>
        <w:t xml:space="preserve"> </w:t>
      </w:r>
      <w:r w:rsidR="007855EC">
        <w:rPr>
          <w:bCs/>
          <w:iCs/>
          <w:lang w:val="en-US"/>
        </w:rPr>
        <w:t>framework</w:t>
      </w:r>
      <w:r w:rsidRPr="00631988">
        <w:rPr>
          <w:bCs/>
          <w:iCs/>
          <w:lang w:val="en-US"/>
        </w:rPr>
        <w:t xml:space="preserve"> taking into consideration the Net-Billing policy, in which the value of the financial exported electricity to the grid could not exceed the financial value of the energy imported</w:t>
      </w:r>
      <w:r w:rsidR="009E51BC">
        <w:rPr>
          <w:bCs/>
          <w:iCs/>
          <w:lang w:val="en-US"/>
        </w:rPr>
        <w:t xml:space="preserve"> from the grid</w:t>
      </w:r>
      <w:r w:rsidRPr="00631988">
        <w:rPr>
          <w:bCs/>
          <w:iCs/>
          <w:lang w:val="en-US"/>
        </w:rPr>
        <w:t xml:space="preserve">. After the technical design, the cost estimation and the mathematical model </w:t>
      </w:r>
      <w:r w:rsidR="007855EC">
        <w:rPr>
          <w:bCs/>
          <w:iCs/>
          <w:lang w:val="en-US"/>
        </w:rPr>
        <w:t>have</w:t>
      </w:r>
      <w:r w:rsidRPr="00631988">
        <w:rPr>
          <w:bCs/>
          <w:iCs/>
          <w:lang w:val="en-US"/>
        </w:rPr>
        <w:t xml:space="preserve"> been provided for an accurate simulation. The simulation Model has been built using the selected software, the technical and economic results </w:t>
      </w:r>
      <w:r w:rsidR="007855EC">
        <w:rPr>
          <w:bCs/>
          <w:iCs/>
          <w:lang w:val="en-US"/>
        </w:rPr>
        <w:t>have</w:t>
      </w:r>
      <w:r w:rsidRPr="00631988">
        <w:rPr>
          <w:bCs/>
          <w:iCs/>
          <w:lang w:val="en-US"/>
        </w:rPr>
        <w:t xml:space="preserve"> been extracted for </w:t>
      </w:r>
      <w:r w:rsidR="006549C2">
        <w:rPr>
          <w:bCs/>
          <w:iCs/>
          <w:lang w:val="en-US"/>
        </w:rPr>
        <w:t>the</w:t>
      </w:r>
      <w:r w:rsidRPr="00631988">
        <w:rPr>
          <w:bCs/>
          <w:iCs/>
          <w:lang w:val="en-US"/>
        </w:rPr>
        <w:t xml:space="preserve"> analysis </w:t>
      </w:r>
      <w:r w:rsidR="007855EC">
        <w:rPr>
          <w:bCs/>
          <w:iCs/>
          <w:lang w:val="en-US"/>
        </w:rPr>
        <w:t>of</w:t>
      </w:r>
      <w:r w:rsidRPr="00631988">
        <w:rPr>
          <w:bCs/>
          <w:iCs/>
          <w:lang w:val="en-US"/>
        </w:rPr>
        <w:t xml:space="preserve"> both actual and proposed scenarios. For </w:t>
      </w:r>
      <w:r w:rsidR="00BE0C4A">
        <w:rPr>
          <w:bCs/>
          <w:iCs/>
          <w:lang w:val="en-US"/>
        </w:rPr>
        <w:t>generalization</w:t>
      </w:r>
      <w:r w:rsidRPr="00631988">
        <w:rPr>
          <w:bCs/>
          <w:iCs/>
          <w:lang w:val="en-US"/>
        </w:rPr>
        <w:t xml:space="preserve">, the simulation has been performed for different energy </w:t>
      </w:r>
      <w:r w:rsidR="007855EC">
        <w:rPr>
          <w:bCs/>
          <w:iCs/>
          <w:lang w:val="en-US"/>
        </w:rPr>
        <w:t>costs</w:t>
      </w:r>
      <w:r w:rsidRPr="00631988">
        <w:rPr>
          <w:bCs/>
          <w:iCs/>
          <w:lang w:val="en-US"/>
        </w:rPr>
        <w:t xml:space="preserve"> and for different cities with different climate zones to achieve a policy that could be applied all around the kingdom. The strength of this study comes from achieving the same NPC for a resident implementing a solar PV equal to the NPC </w:t>
      </w:r>
      <w:r w:rsidR="00BE0C4A">
        <w:rPr>
          <w:bCs/>
          <w:iCs/>
          <w:lang w:val="en-US"/>
        </w:rPr>
        <w:t xml:space="preserve">in </w:t>
      </w:r>
      <w:r w:rsidRPr="00631988">
        <w:rPr>
          <w:bCs/>
          <w:iCs/>
          <w:lang w:val="en-US"/>
        </w:rPr>
        <w:t xml:space="preserve">the subsidized grid-only scenario. This result has been concluded when analyzing different policies, one is increasing the </w:t>
      </w:r>
      <w:r w:rsidR="00BE0C4A">
        <w:rPr>
          <w:bCs/>
          <w:iCs/>
          <w:lang w:val="en-US"/>
        </w:rPr>
        <w:t xml:space="preserve">energy imported </w:t>
      </w:r>
      <w:r w:rsidRPr="00631988">
        <w:rPr>
          <w:bCs/>
          <w:iCs/>
          <w:lang w:val="en-US"/>
        </w:rPr>
        <w:t xml:space="preserve">tariff </w:t>
      </w:r>
      <w:r w:rsidR="00BE0C4A">
        <w:rPr>
          <w:bCs/>
          <w:iCs/>
          <w:lang w:val="en-US"/>
        </w:rPr>
        <w:t xml:space="preserve">from the grid to the residential unit </w:t>
      </w:r>
      <w:r w:rsidRPr="00631988">
        <w:rPr>
          <w:bCs/>
          <w:iCs/>
          <w:lang w:val="en-US"/>
        </w:rPr>
        <w:t xml:space="preserve">and the second is when increasing the </w:t>
      </w:r>
      <w:r w:rsidR="00BE0C4A">
        <w:rPr>
          <w:bCs/>
          <w:iCs/>
          <w:lang w:val="en-US"/>
        </w:rPr>
        <w:t>energy exported</w:t>
      </w:r>
      <w:r w:rsidRPr="00631988">
        <w:rPr>
          <w:bCs/>
          <w:iCs/>
          <w:lang w:val="en-US"/>
        </w:rPr>
        <w:t xml:space="preserve"> tariff</w:t>
      </w:r>
      <w:r w:rsidR="00BE0C4A">
        <w:rPr>
          <w:bCs/>
          <w:iCs/>
          <w:lang w:val="en-US"/>
        </w:rPr>
        <w:t xml:space="preserve"> from the solar system to the grid</w:t>
      </w:r>
      <w:r w:rsidRPr="00631988">
        <w:rPr>
          <w:bCs/>
          <w:iCs/>
          <w:lang w:val="en-US"/>
        </w:rPr>
        <w:t xml:space="preserve">. </w:t>
      </w:r>
    </w:p>
    <w:p w14:paraId="605ED0E7" w14:textId="72C0E56F" w:rsidR="00DC69F1" w:rsidRPr="00D767DA" w:rsidRDefault="00DC69F1" w:rsidP="00631988">
      <w:pPr>
        <w:pStyle w:val="BodyText2"/>
        <w:spacing w:after="200"/>
        <w:rPr>
          <w:i/>
        </w:rPr>
      </w:pPr>
    </w:p>
    <w:p w14:paraId="308106EF" w14:textId="77777777" w:rsidR="00DC69F1" w:rsidRPr="00A247C7" w:rsidRDefault="00DC69F1" w:rsidP="00DC69F1">
      <w:pPr>
        <w:pStyle w:val="Heading2"/>
        <w:rPr>
          <w:rFonts w:ascii="Times New Roman" w:hAnsi="Times New Roman"/>
          <w:i w:val="0"/>
          <w:sz w:val="20"/>
        </w:rPr>
      </w:pPr>
    </w:p>
    <w:p w14:paraId="60F3D092" w14:textId="77777777" w:rsidR="00DC69F1" w:rsidRPr="00D767DA" w:rsidRDefault="00DC69F1" w:rsidP="00DC69F1">
      <w:pPr>
        <w:pStyle w:val="Heading2"/>
        <w:rPr>
          <w:i w:val="0"/>
          <w:sz w:val="24"/>
          <w:szCs w:val="24"/>
        </w:rPr>
      </w:pPr>
      <w:r w:rsidRPr="00D767DA">
        <w:rPr>
          <w:i w:val="0"/>
          <w:sz w:val="24"/>
          <w:szCs w:val="24"/>
        </w:rPr>
        <w:t>Results</w:t>
      </w:r>
    </w:p>
    <w:p w14:paraId="201DF48F" w14:textId="3AD8ACBD" w:rsidR="009C2939" w:rsidRDefault="009C2939" w:rsidP="00782CB6">
      <w:pPr>
        <w:pStyle w:val="BodyText2"/>
        <w:spacing w:after="200"/>
      </w:pPr>
      <w:r>
        <w:rPr>
          <w:lang w:val="en-US"/>
        </w:rPr>
        <w:t xml:space="preserve">Technically, a </w:t>
      </w:r>
      <w:r w:rsidRPr="00782CB6">
        <w:rPr>
          <w:lang w:val="en-US"/>
        </w:rPr>
        <w:t xml:space="preserve">total yearly of 62,050 KWh </w:t>
      </w:r>
      <w:r>
        <w:rPr>
          <w:lang w:val="en-US"/>
        </w:rPr>
        <w:t xml:space="preserve">was </w:t>
      </w:r>
      <w:r w:rsidRPr="00782CB6">
        <w:rPr>
          <w:lang w:val="en-US"/>
        </w:rPr>
        <w:t>purchased from the grid</w:t>
      </w:r>
      <w:r>
        <w:rPr>
          <w:lang w:val="en-US"/>
        </w:rPr>
        <w:t xml:space="preserve"> for the grid-only scenario. For the case of grid-connected solar PV,  </w:t>
      </w:r>
      <w:r w:rsidRPr="00782CB6">
        <w:rPr>
          <w:lang w:val="en-US"/>
        </w:rPr>
        <w:t xml:space="preserve">a reduction in the yearly energy purchased from the grid by 45% </w:t>
      </w:r>
      <w:r>
        <w:rPr>
          <w:lang w:val="en-US"/>
        </w:rPr>
        <w:t>with a provision of</w:t>
      </w:r>
      <w:r w:rsidRPr="00782CB6">
        <w:rPr>
          <w:lang w:val="en-US"/>
        </w:rPr>
        <w:t xml:space="preserve"> 30,297 KWh additional energy </w:t>
      </w:r>
      <w:r>
        <w:rPr>
          <w:lang w:val="en-US"/>
        </w:rPr>
        <w:t xml:space="preserve">exported </w:t>
      </w:r>
      <w:r w:rsidRPr="00782CB6">
        <w:rPr>
          <w:lang w:val="en-US"/>
        </w:rPr>
        <w:t>to the grid</w:t>
      </w:r>
      <w:r>
        <w:rPr>
          <w:lang w:val="en-US"/>
        </w:rPr>
        <w:t xml:space="preserve"> resulting in an</w:t>
      </w:r>
      <w:r w:rsidRPr="00782CB6">
        <w:rPr>
          <w:lang w:val="en-US"/>
        </w:rPr>
        <w:t xml:space="preserve"> increas</w:t>
      </w:r>
      <w:r>
        <w:rPr>
          <w:lang w:val="en-US"/>
        </w:rPr>
        <w:t>e in</w:t>
      </w:r>
      <w:r w:rsidRPr="00782CB6">
        <w:rPr>
          <w:lang w:val="en-US"/>
        </w:rPr>
        <w:t xml:space="preserve"> the renewable energy share and </w:t>
      </w:r>
      <w:r>
        <w:rPr>
          <w:lang w:val="en-US"/>
        </w:rPr>
        <w:t xml:space="preserve">a </w:t>
      </w:r>
      <w:r w:rsidRPr="00782CB6">
        <w:rPr>
          <w:lang w:val="en-US"/>
        </w:rPr>
        <w:t>decrea</w:t>
      </w:r>
      <w:r>
        <w:rPr>
          <w:lang w:val="en-US"/>
        </w:rPr>
        <w:t>se in</w:t>
      </w:r>
      <w:r w:rsidRPr="00782CB6">
        <w:rPr>
          <w:lang w:val="en-US"/>
        </w:rPr>
        <w:t xml:space="preserve"> the energy required from the conventional power plants.</w:t>
      </w:r>
    </w:p>
    <w:p w14:paraId="54A43106" w14:textId="705354D6" w:rsidR="00782CB6" w:rsidRDefault="009C2939" w:rsidP="00782CB6">
      <w:pPr>
        <w:pStyle w:val="BodyText2"/>
        <w:spacing w:after="200"/>
        <w:rPr>
          <w:lang w:val="en-US"/>
        </w:rPr>
      </w:pPr>
      <w:r>
        <w:t>Economically, and b</w:t>
      </w:r>
      <w:r w:rsidR="00782CB6">
        <w:t>ased on the</w:t>
      </w:r>
      <w:r>
        <w:t xml:space="preserve"> </w:t>
      </w:r>
      <w:r w:rsidR="00782CB6">
        <w:t>pricing poli</w:t>
      </w:r>
      <w:r>
        <w:t>cies set by WERA</w:t>
      </w:r>
      <w:r w:rsidR="00782CB6">
        <w:t xml:space="preserve">, it </w:t>
      </w:r>
      <w:r w:rsidR="00FD7496">
        <w:t xml:space="preserve">is </w:t>
      </w:r>
      <w:r w:rsidR="00782CB6" w:rsidRPr="00782CB6">
        <w:rPr>
          <w:lang w:val="en-US"/>
        </w:rPr>
        <w:t xml:space="preserve">found </w:t>
      </w:r>
      <w:r>
        <w:rPr>
          <w:lang w:val="en-US"/>
        </w:rPr>
        <w:t>that for t</w:t>
      </w:r>
      <w:r w:rsidRPr="00782CB6">
        <w:rPr>
          <w:lang w:val="en-US"/>
        </w:rPr>
        <w:t>he grid</w:t>
      </w:r>
      <w:r>
        <w:rPr>
          <w:lang w:val="en-US"/>
        </w:rPr>
        <w:t xml:space="preserve"> for the grid-only scenario the</w:t>
      </w:r>
      <w:r w:rsidR="00782CB6" w:rsidRPr="00782CB6">
        <w:rPr>
          <w:lang w:val="en-US"/>
        </w:rPr>
        <w:t xml:space="preserve"> NPC </w:t>
      </w:r>
      <w:r>
        <w:rPr>
          <w:lang w:val="en-US"/>
        </w:rPr>
        <w:t>over a 25 years lifecycle is</w:t>
      </w:r>
      <w:r w:rsidR="00782CB6" w:rsidRPr="00782CB6">
        <w:rPr>
          <w:lang w:val="en-US"/>
        </w:rPr>
        <w:t xml:space="preserve"> 68,481 USD and a Cost of Energy (COE) of 0.0531 $/KWH for a total yearly of 62,050 KWh purchased from </w:t>
      </w:r>
      <w:r>
        <w:rPr>
          <w:lang w:val="en-US"/>
        </w:rPr>
        <w:t>the grid</w:t>
      </w:r>
      <w:r w:rsidR="00782CB6">
        <w:rPr>
          <w:lang w:val="en-US"/>
        </w:rPr>
        <w:t xml:space="preserve">. </w:t>
      </w:r>
      <w:r w:rsidR="00782CB6" w:rsidRPr="00782CB6">
        <w:rPr>
          <w:lang w:val="en-US"/>
        </w:rPr>
        <w:t xml:space="preserve">On the other hand, the economic results </w:t>
      </w:r>
      <w:r w:rsidR="00782CB6">
        <w:rPr>
          <w:lang w:val="en-US"/>
        </w:rPr>
        <w:t>found</w:t>
      </w:r>
      <w:r w:rsidR="00782CB6" w:rsidRPr="00782CB6">
        <w:rPr>
          <w:lang w:val="en-US"/>
        </w:rPr>
        <w:t xml:space="preserve"> an increase in the NPC by </w:t>
      </w:r>
      <w:r w:rsidR="00900B1B">
        <w:rPr>
          <w:lang w:val="en-US"/>
        </w:rPr>
        <w:t>31</w:t>
      </w:r>
      <w:r w:rsidR="00782CB6" w:rsidRPr="00782CB6">
        <w:rPr>
          <w:lang w:val="en-US"/>
        </w:rPr>
        <w:t xml:space="preserve"> % </w:t>
      </w:r>
      <w:r>
        <w:rPr>
          <w:lang w:val="en-US"/>
        </w:rPr>
        <w:t xml:space="preserve">to a value </w:t>
      </w:r>
      <w:r w:rsidR="00900B1B">
        <w:rPr>
          <w:lang w:val="en-US"/>
        </w:rPr>
        <w:t xml:space="preserve">of </w:t>
      </w:r>
      <w:r>
        <w:rPr>
          <w:lang w:val="en-US"/>
        </w:rPr>
        <w:t xml:space="preserve">90,258 USD </w:t>
      </w:r>
      <w:r w:rsidR="00782CB6" w:rsidRPr="00782CB6">
        <w:rPr>
          <w:lang w:val="en-US"/>
        </w:rPr>
        <w:t xml:space="preserve">than applying the current actual policy owing to the low subsidized electric cost in the Kingdom and to the reduced </w:t>
      </w:r>
      <w:r w:rsidR="00900B1B">
        <w:rPr>
          <w:lang w:val="en-US"/>
        </w:rPr>
        <w:t>energy exported</w:t>
      </w:r>
      <w:r w:rsidR="00782CB6" w:rsidRPr="00782CB6">
        <w:rPr>
          <w:lang w:val="en-US"/>
        </w:rPr>
        <w:t xml:space="preserve"> tariff that is applied</w:t>
      </w:r>
      <w:r w:rsidR="00782CB6">
        <w:rPr>
          <w:lang w:val="en-US"/>
        </w:rPr>
        <w:t>, which makes investing in On-grid Solar PV still not an economic choice</w:t>
      </w:r>
      <w:r w:rsidR="00B14171">
        <w:rPr>
          <w:lang w:val="en-US"/>
        </w:rPr>
        <w:t>.</w:t>
      </w:r>
    </w:p>
    <w:p w14:paraId="39C7D3F9" w14:textId="1135A43E" w:rsidR="00782CB6" w:rsidRDefault="002D59A7" w:rsidP="00782CB6">
      <w:pPr>
        <w:pStyle w:val="BodyText2"/>
        <w:spacing w:after="200"/>
        <w:rPr>
          <w:rFonts w:asciiTheme="majorBidi" w:hAnsiTheme="majorBidi" w:cstheme="majorBidi"/>
        </w:rPr>
      </w:pPr>
      <w:r>
        <w:rPr>
          <w:lang w:val="en-US"/>
        </w:rPr>
        <w:t>The</w:t>
      </w:r>
      <w:r w:rsidR="00900B1B">
        <w:rPr>
          <w:lang w:val="en-US"/>
        </w:rPr>
        <w:t xml:space="preserve"> proposed pricing policy</w:t>
      </w:r>
      <w:r w:rsidR="00782CB6">
        <w:rPr>
          <w:lang w:val="en-US"/>
        </w:rPr>
        <w:t xml:space="preserve">, </w:t>
      </w:r>
      <w:r>
        <w:rPr>
          <w:lang w:val="en-US"/>
        </w:rPr>
        <w:t>is an</w:t>
      </w:r>
      <w:r w:rsidR="00782CB6">
        <w:rPr>
          <w:lang w:val="en-US"/>
        </w:rPr>
        <w:t xml:space="preserve"> increase in the </w:t>
      </w:r>
      <w:r>
        <w:rPr>
          <w:lang w:val="en-US"/>
        </w:rPr>
        <w:t>energy imported</w:t>
      </w:r>
      <w:r w:rsidR="00782CB6">
        <w:rPr>
          <w:lang w:val="en-US"/>
        </w:rPr>
        <w:t xml:space="preserve"> tariff in peak times </w:t>
      </w:r>
      <w:r w:rsidR="00782CB6" w:rsidRPr="00631988">
        <w:rPr>
          <w:bCs/>
          <w:iCs/>
        </w:rPr>
        <w:t xml:space="preserve"> (10 Am to 4 PM)</w:t>
      </w:r>
      <w:r w:rsidR="00900B1B">
        <w:rPr>
          <w:bCs/>
          <w:iCs/>
        </w:rPr>
        <w:t>.</w:t>
      </w:r>
      <w:r w:rsidR="00782CB6" w:rsidRPr="00A063B7">
        <w:rPr>
          <w:rFonts w:asciiTheme="majorBidi" w:hAnsiTheme="majorBidi" w:cstheme="majorBidi"/>
        </w:rPr>
        <w:t xml:space="preserve"> It is found that for a value of 0.092 $/kWh</w:t>
      </w:r>
      <w:r>
        <w:rPr>
          <w:rFonts w:asciiTheme="majorBidi" w:hAnsiTheme="majorBidi" w:cstheme="majorBidi"/>
        </w:rPr>
        <w:t xml:space="preserve"> (the breakeven point in Figure 1 with the grid-only scenario</w:t>
      </w:r>
      <w:r w:rsidR="00782CB6" w:rsidRPr="00A063B7">
        <w:rPr>
          <w:rFonts w:asciiTheme="majorBidi" w:hAnsiTheme="majorBidi" w:cstheme="majorBidi"/>
        </w:rPr>
        <w:t xml:space="preserve"> for the increased tariff in peak time</w:t>
      </w:r>
      <w:r>
        <w:rPr>
          <w:rFonts w:asciiTheme="majorBidi" w:hAnsiTheme="majorBidi" w:cstheme="majorBidi"/>
        </w:rPr>
        <w:t xml:space="preserve">) </w:t>
      </w:r>
      <w:r w:rsidR="00782CB6">
        <w:rPr>
          <w:rFonts w:asciiTheme="majorBidi" w:hAnsiTheme="majorBidi" w:cstheme="majorBidi"/>
        </w:rPr>
        <w:t xml:space="preserve">could be a feasible solution with </w:t>
      </w:r>
      <w:r w:rsidR="003C14B2">
        <w:rPr>
          <w:rFonts w:asciiTheme="majorBidi" w:hAnsiTheme="majorBidi" w:cstheme="majorBidi"/>
        </w:rPr>
        <w:t xml:space="preserve">an </w:t>
      </w:r>
      <w:r w:rsidR="00782CB6" w:rsidRPr="00A063B7">
        <w:rPr>
          <w:rFonts w:asciiTheme="majorBidi" w:hAnsiTheme="majorBidi" w:cstheme="majorBidi"/>
        </w:rPr>
        <w:t>NPC</w:t>
      </w:r>
      <w:r w:rsidR="00782CB6">
        <w:rPr>
          <w:rFonts w:asciiTheme="majorBidi" w:hAnsiTheme="majorBidi" w:cstheme="majorBidi"/>
        </w:rPr>
        <w:t xml:space="preserve"> of</w:t>
      </w:r>
      <w:r w:rsidR="003C14B2">
        <w:rPr>
          <w:rFonts w:asciiTheme="majorBidi" w:hAnsiTheme="majorBidi" w:cstheme="majorBidi"/>
        </w:rPr>
        <w:t xml:space="preserve"> </w:t>
      </w:r>
      <w:r w:rsidR="00782CB6" w:rsidRPr="00A063B7">
        <w:rPr>
          <w:rFonts w:asciiTheme="majorBidi" w:hAnsiTheme="majorBidi" w:cstheme="majorBidi"/>
        </w:rPr>
        <w:t xml:space="preserve">around 92,200 </w:t>
      </w:r>
      <w:r w:rsidR="00782CB6" w:rsidRPr="003004B9">
        <w:rPr>
          <w:rFonts w:asciiTheme="majorBidi" w:hAnsiTheme="majorBidi" w:cstheme="majorBidi"/>
          <w:color w:val="000000" w:themeColor="text1"/>
        </w:rPr>
        <w:t>$</w:t>
      </w:r>
      <w:r w:rsidR="00782CB6">
        <w:rPr>
          <w:rFonts w:asciiTheme="majorBidi" w:hAnsiTheme="majorBidi" w:cstheme="majorBidi"/>
        </w:rPr>
        <w:t xml:space="preserve"> for the selected location when the </w:t>
      </w:r>
      <w:bookmarkStart w:id="1" w:name="_Hlk111756551"/>
      <w:r w:rsidR="00900B1B">
        <w:rPr>
          <w:rFonts w:asciiTheme="majorBidi" w:hAnsiTheme="majorBidi" w:cstheme="majorBidi"/>
        </w:rPr>
        <w:t>energy exported tariff</w:t>
      </w:r>
      <w:r w:rsidR="00782CB6">
        <w:rPr>
          <w:rFonts w:asciiTheme="majorBidi" w:hAnsiTheme="majorBidi" w:cstheme="majorBidi"/>
        </w:rPr>
        <w:t xml:space="preserve"> </w:t>
      </w:r>
      <w:bookmarkEnd w:id="1"/>
      <w:r w:rsidR="00782CB6">
        <w:rPr>
          <w:rFonts w:asciiTheme="majorBidi" w:hAnsiTheme="majorBidi" w:cstheme="majorBidi"/>
        </w:rPr>
        <w:t xml:space="preserve">is still </w:t>
      </w:r>
      <w:r w:rsidR="00900B1B">
        <w:rPr>
          <w:rFonts w:asciiTheme="majorBidi" w:hAnsiTheme="majorBidi" w:cstheme="majorBidi"/>
        </w:rPr>
        <w:t>the same as policy</w:t>
      </w:r>
      <w:r w:rsidR="00782CB6">
        <w:rPr>
          <w:rFonts w:asciiTheme="majorBidi" w:hAnsiTheme="majorBidi" w:cstheme="majorBidi"/>
        </w:rPr>
        <w:t xml:space="preserve"> (0.02 $/kWh). This could be considered just an increase in the cost, for this reason increasing the </w:t>
      </w:r>
      <w:r w:rsidR="00900B1B">
        <w:rPr>
          <w:rFonts w:asciiTheme="majorBidi" w:hAnsiTheme="majorBidi" w:cstheme="majorBidi"/>
        </w:rPr>
        <w:t xml:space="preserve">energy exported tariff </w:t>
      </w:r>
      <w:r w:rsidR="00782CB6" w:rsidRPr="00692389">
        <w:rPr>
          <w:rFonts w:asciiTheme="majorBidi" w:hAnsiTheme="majorBidi" w:cstheme="majorBidi"/>
        </w:rPr>
        <w:t>to 0.06 $/kWh resulted in NPC decrease from 90,457 $ to 69,271 $</w:t>
      </w:r>
      <w:r w:rsidR="00782CB6">
        <w:rPr>
          <w:rFonts w:asciiTheme="majorBidi" w:hAnsiTheme="majorBidi" w:cstheme="majorBidi"/>
        </w:rPr>
        <w:t>, which is the same cost as the subsidized grid-only actual case</w:t>
      </w:r>
      <w:r w:rsidR="00782CB6" w:rsidRPr="00692389">
        <w:rPr>
          <w:rFonts w:asciiTheme="majorBidi" w:hAnsiTheme="majorBidi" w:cstheme="majorBidi"/>
        </w:rPr>
        <w:t>.</w:t>
      </w:r>
      <w:r w:rsidR="00782CB6">
        <w:rPr>
          <w:rFonts w:asciiTheme="majorBidi" w:hAnsiTheme="majorBidi" w:cstheme="majorBidi"/>
        </w:rPr>
        <w:t xml:space="preserve"> </w:t>
      </w:r>
    </w:p>
    <w:p w14:paraId="5D3903CC" w14:textId="66554613" w:rsidR="00782CB6" w:rsidRDefault="00CE31A7" w:rsidP="00782CB6">
      <w:pPr>
        <w:pStyle w:val="BodyText2"/>
        <w:spacing w:after="200"/>
        <w:rPr>
          <w:rFonts w:asciiTheme="majorBidi" w:hAnsiTheme="majorBidi" w:cstheme="majorBidi"/>
        </w:rPr>
      </w:pPr>
      <w:r>
        <w:rPr>
          <w:noProof/>
        </w:rPr>
        <mc:AlternateContent>
          <mc:Choice Requires="wps">
            <w:drawing>
              <wp:anchor distT="0" distB="0" distL="114300" distR="114300" simplePos="0" relativeHeight="251663360" behindDoc="0" locked="0" layoutInCell="1" allowOverlap="1" wp14:anchorId="706E2F5A" wp14:editId="7AF3F2A8">
                <wp:simplePos x="0" y="0"/>
                <wp:positionH relativeFrom="column">
                  <wp:posOffset>3324225</wp:posOffset>
                </wp:positionH>
                <wp:positionV relativeFrom="paragraph">
                  <wp:posOffset>4030980</wp:posOffset>
                </wp:positionV>
                <wp:extent cx="3160395" cy="635"/>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3160395" cy="635"/>
                        </a:xfrm>
                        <a:prstGeom prst="rect">
                          <a:avLst/>
                        </a:prstGeom>
                        <a:solidFill>
                          <a:prstClr val="white"/>
                        </a:solidFill>
                        <a:ln>
                          <a:noFill/>
                        </a:ln>
                      </wps:spPr>
                      <wps:txbx>
                        <w:txbxContent>
                          <w:p w14:paraId="43DBF4C2" w14:textId="165B8705" w:rsidR="00CE31A7" w:rsidRPr="008330F6" w:rsidRDefault="00CE31A7" w:rsidP="00CE31A7">
                            <w:pPr>
                              <w:pStyle w:val="Caption"/>
                              <w:rPr>
                                <w:noProof/>
                                <w:sz w:val="20"/>
                                <w:szCs w:val="20"/>
                              </w:rPr>
                            </w:pPr>
                            <w:r>
                              <w:t xml:space="preserve">Figure 2 </w:t>
                            </w:r>
                            <w:bookmarkStart w:id="2" w:name="_Hlk110459776"/>
                            <w:r>
                              <w:t>Minimum Increased Tariff for Different Saudi Cities</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706E2F5A" id="_x0000_t202" coordsize="21600,21600" o:spt="202" path="m,l,21600r21600,l21600,xe">
                <v:stroke joinstyle="miter"/>
                <v:path gradientshapeok="t" o:connecttype="rect"/>
              </v:shapetype>
              <v:shape id="Text Box 3" o:spid="_x0000_s1026" type="#_x0000_t202" style="position:absolute;left:0;text-align:left;margin-left:261.75pt;margin-top:317.4pt;width:248.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" stroked="f">
                <v:textbox style="mso-fit-shape-to-text:t" inset="0,0,0,0">
                  <w:txbxContent>
                    <w:p w14:paraId="43DBF4C2" w14:textId="165B8705" w:rsidR="00CE31A7" w:rsidRPr="008330F6" w:rsidRDefault="00CE31A7" w:rsidP="00CE31A7">
                      <w:pPr>
                        <w:pStyle w:val="Caption"/>
                        <w:rPr>
                          <w:noProof/>
                          <w:sz w:val="20"/>
                          <w:szCs w:val="20"/>
                        </w:rPr>
                      </w:pPr>
                      <w:r>
                        <w:t xml:space="preserve">Figure 2 </w:t>
                      </w:r>
                      <w:bookmarkStart w:id="2" w:name="_Hlk110459776"/>
                      <w:r>
                        <w:t>Minimum Increased Tariff for Different Saudi Cities</w:t>
                      </w:r>
                      <w:bookmarkEnd w:id="2"/>
                    </w:p>
                  </w:txbxContent>
                </v:textbox>
                <w10:wrap type="through"/>
              </v:shape>
            </w:pict>
          </mc:Fallback>
        </mc:AlternateContent>
      </w:r>
      <w:r>
        <w:rPr>
          <w:noProof/>
        </w:rPr>
        <w:drawing>
          <wp:anchor distT="0" distB="0" distL="114300" distR="114300" simplePos="0" relativeHeight="251658240" behindDoc="0" locked="0" layoutInCell="1" allowOverlap="1" wp14:anchorId="6C6A9CAA" wp14:editId="552977DE">
            <wp:simplePos x="0" y="0"/>
            <wp:positionH relativeFrom="column">
              <wp:posOffset>3324225</wp:posOffset>
            </wp:positionH>
            <wp:positionV relativeFrom="paragraph">
              <wp:posOffset>574040</wp:posOffset>
            </wp:positionV>
            <wp:extent cx="3160395" cy="3399790"/>
            <wp:effectExtent l="57150" t="38100" r="59055" b="67310"/>
            <wp:wrapThrough wrapText="bothSides">
              <wp:wrapPolygon edited="0">
                <wp:start x="-391" y="-242"/>
                <wp:lineTo x="-260" y="21907"/>
                <wp:lineTo x="21743" y="21907"/>
                <wp:lineTo x="21873" y="-242"/>
                <wp:lineTo x="-391" y="-242"/>
              </wp:wrapPolygon>
            </wp:wrapThrough>
            <wp:docPr id="1" name="Chart 1">
              <a:extLst xmlns:a="http://schemas.openxmlformats.org/drawingml/2006/main">
                <a:ext uri="{FF2B5EF4-FFF2-40B4-BE49-F238E27FC236}">
                  <a16:creationId xmlns:a16="http://schemas.microsoft.com/office/drawing/2014/main" id="{8D137B99-DF47-4CC7-9689-56AD24433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FE4AA24" wp14:editId="455D526B">
                <wp:simplePos x="0" y="0"/>
                <wp:positionH relativeFrom="column">
                  <wp:posOffset>0</wp:posOffset>
                </wp:positionH>
                <wp:positionV relativeFrom="paragraph">
                  <wp:posOffset>4030980</wp:posOffset>
                </wp:positionV>
                <wp:extent cx="31134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13405" cy="635"/>
                        </a:xfrm>
                        <a:prstGeom prst="rect">
                          <a:avLst/>
                        </a:prstGeom>
                        <a:solidFill>
                          <a:prstClr val="white"/>
                        </a:solidFill>
                        <a:ln>
                          <a:noFill/>
                        </a:ln>
                      </wps:spPr>
                      <wps:txbx>
                        <w:txbxContent>
                          <w:p w14:paraId="1F936F38" w14:textId="39EE1B09" w:rsidR="00CE31A7" w:rsidRPr="00034204" w:rsidRDefault="00CE31A7" w:rsidP="00CE31A7">
                            <w:pPr>
                              <w:pStyle w:val="Caption"/>
                              <w:rPr>
                                <w:noProof/>
                                <w:sz w:val="20"/>
                                <w:szCs w:val="20"/>
                              </w:rPr>
                            </w:pPr>
                            <w:r>
                              <w:t>Figure 1 The Variation of NPC with respect to Different Values of Proposed Increased Tariffs in Peak Time for the Selected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0FE4AA24" id="Text Box 2" o:spid="_x0000_s1027" type="#_x0000_t202" style="position:absolute;left:0;text-align:left;margin-left:0;margin-top:317.4pt;width:245.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" stroked="f">
                <v:textbox style="mso-fit-shape-to-text:t" inset="0,0,0,0">
                  <w:txbxContent>
                    <w:p w14:paraId="1F936F38" w14:textId="39EE1B09" w:rsidR="00CE31A7" w:rsidRPr="00034204" w:rsidRDefault="00CE31A7" w:rsidP="00CE31A7">
                      <w:pPr>
                        <w:pStyle w:val="Caption"/>
                        <w:rPr>
                          <w:noProof/>
                          <w:sz w:val="20"/>
                          <w:szCs w:val="20"/>
                        </w:rPr>
                      </w:pPr>
                      <w:r>
                        <w:t xml:space="preserve">Figure 1 </w:t>
                      </w:r>
                      <w:r>
                        <w:t>The Variation of NPC with respect to Different Values of Proposed Increased Tariffs in Peak Time for the Selected Location</w:t>
                      </w: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21EF1A84" wp14:editId="6DF5C6E6">
            <wp:simplePos x="0" y="0"/>
            <wp:positionH relativeFrom="margin">
              <wp:align>left</wp:align>
            </wp:positionH>
            <wp:positionV relativeFrom="paragraph">
              <wp:posOffset>574040</wp:posOffset>
            </wp:positionV>
            <wp:extent cx="3113405" cy="3399790"/>
            <wp:effectExtent l="0" t="0" r="0" b="0"/>
            <wp:wrapSquare wrapText="bothSides"/>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13405" cy="3399790"/>
                    </a:xfrm>
                    <a:prstGeom prst="rect">
                      <a:avLst/>
                    </a:prstGeom>
                  </pic:spPr>
                </pic:pic>
              </a:graphicData>
            </a:graphic>
            <wp14:sizeRelH relativeFrom="margin">
              <wp14:pctWidth>0</wp14:pctWidth>
            </wp14:sizeRelH>
            <wp14:sizeRelV relativeFrom="margin">
              <wp14:pctHeight>0</wp14:pctHeight>
            </wp14:sizeRelV>
          </wp:anchor>
        </w:drawing>
      </w:r>
      <w:r w:rsidR="00782CB6" w:rsidRPr="00692389">
        <w:rPr>
          <w:rFonts w:asciiTheme="majorBidi" w:hAnsiTheme="majorBidi" w:cstheme="majorBidi"/>
        </w:rPr>
        <w:t xml:space="preserve">The analysis </w:t>
      </w:r>
      <w:r w:rsidR="00782CB6">
        <w:rPr>
          <w:rFonts w:asciiTheme="majorBidi" w:hAnsiTheme="majorBidi" w:cstheme="majorBidi"/>
        </w:rPr>
        <w:t>in Figure 1</w:t>
      </w:r>
      <w:r w:rsidR="00B936B6">
        <w:rPr>
          <w:rFonts w:asciiTheme="majorBidi" w:hAnsiTheme="majorBidi" w:cstheme="majorBidi"/>
        </w:rPr>
        <w:t xml:space="preserve"> </w:t>
      </w:r>
      <w:r w:rsidR="003C14B2">
        <w:rPr>
          <w:rFonts w:asciiTheme="majorBidi" w:hAnsiTheme="majorBidi" w:cstheme="majorBidi"/>
        </w:rPr>
        <w:t>presents</w:t>
      </w:r>
      <w:r w:rsidR="00B936B6">
        <w:rPr>
          <w:rFonts w:asciiTheme="majorBidi" w:hAnsiTheme="majorBidi" w:cstheme="majorBidi"/>
        </w:rPr>
        <w:t xml:space="preserve"> the minimum increased buy-</w:t>
      </w:r>
      <w:r w:rsidR="003C14B2">
        <w:rPr>
          <w:rFonts w:asciiTheme="majorBidi" w:hAnsiTheme="majorBidi" w:cstheme="majorBidi"/>
        </w:rPr>
        <w:t>tariff</w:t>
      </w:r>
      <w:r w:rsidR="00B936B6">
        <w:rPr>
          <w:rFonts w:asciiTheme="majorBidi" w:hAnsiTheme="majorBidi" w:cstheme="majorBidi"/>
        </w:rPr>
        <w:t xml:space="preserve"> in </w:t>
      </w:r>
      <w:r w:rsidR="003C14B2">
        <w:rPr>
          <w:rFonts w:asciiTheme="majorBidi" w:hAnsiTheme="majorBidi" w:cstheme="majorBidi"/>
        </w:rPr>
        <w:t>peak</w:t>
      </w:r>
      <w:r w:rsidR="00B936B6">
        <w:rPr>
          <w:rFonts w:asciiTheme="majorBidi" w:hAnsiTheme="majorBidi" w:cstheme="majorBidi"/>
        </w:rPr>
        <w:t xml:space="preserve"> loads for different Saudi cities. It is</w:t>
      </w:r>
      <w:r w:rsidR="003C14B2">
        <w:rPr>
          <w:rFonts w:asciiTheme="majorBidi" w:hAnsiTheme="majorBidi" w:cstheme="majorBidi"/>
        </w:rPr>
        <w:t xml:space="preserve"> </w:t>
      </w:r>
      <w:r w:rsidR="00782CB6" w:rsidRPr="00692389">
        <w:rPr>
          <w:rFonts w:asciiTheme="majorBidi" w:hAnsiTheme="majorBidi" w:cstheme="majorBidi"/>
        </w:rPr>
        <w:t xml:space="preserve">found that for higher solar intensity a lower increased tariff is required. It may be accounted for more electricity production from solar PV Panels, which </w:t>
      </w:r>
      <w:r w:rsidR="003C14B2">
        <w:rPr>
          <w:rFonts w:asciiTheme="majorBidi" w:hAnsiTheme="majorBidi" w:cstheme="majorBidi"/>
        </w:rPr>
        <w:t>makes</w:t>
      </w:r>
      <w:r w:rsidR="00782CB6" w:rsidRPr="00692389">
        <w:rPr>
          <w:rFonts w:asciiTheme="majorBidi" w:hAnsiTheme="majorBidi" w:cstheme="majorBidi"/>
        </w:rPr>
        <w:t xml:space="preserve"> the integration more feasible.</w:t>
      </w:r>
      <w:r w:rsidR="00B936B6">
        <w:rPr>
          <w:rFonts w:asciiTheme="majorBidi" w:hAnsiTheme="majorBidi" w:cstheme="majorBidi"/>
        </w:rPr>
        <w:t xml:space="preserve"> </w:t>
      </w:r>
    </w:p>
    <w:p w14:paraId="7467E0D7" w14:textId="50299490" w:rsidR="006220B8" w:rsidRDefault="006220B8" w:rsidP="00CE31A7">
      <w:pPr>
        <w:pStyle w:val="BodyText2"/>
        <w:spacing w:after="200"/>
        <w:ind w:firstLine="0"/>
        <w:rPr>
          <w:i/>
        </w:rPr>
      </w:pPr>
    </w:p>
    <w:p w14:paraId="52BD7E4B" w14:textId="377AAA92" w:rsidR="00106A1E" w:rsidRPr="00106A1E" w:rsidRDefault="00DC69F1" w:rsidP="00106A1E">
      <w:pPr>
        <w:pStyle w:val="Heading2"/>
        <w:jc w:val="both"/>
        <w:rPr>
          <w:i w:val="0"/>
          <w:sz w:val="24"/>
          <w:szCs w:val="24"/>
        </w:rPr>
      </w:pPr>
      <w:r w:rsidRPr="00D767DA">
        <w:rPr>
          <w:i w:val="0"/>
          <w:sz w:val="24"/>
          <w:szCs w:val="24"/>
        </w:rPr>
        <w:t>Conclusions</w:t>
      </w:r>
    </w:p>
    <w:p w14:paraId="69219552" w14:textId="4CDAB61D" w:rsidR="00B936B6" w:rsidRPr="00692389" w:rsidRDefault="00106A1E" w:rsidP="00B936B6">
      <w:pPr>
        <w:pStyle w:val="BodyText2"/>
        <w:spacing w:after="200"/>
        <w:rPr>
          <w:rFonts w:asciiTheme="majorBidi" w:hAnsiTheme="majorBidi" w:cstheme="majorBidi"/>
        </w:rPr>
      </w:pPr>
      <w:r>
        <w:rPr>
          <w:rFonts w:asciiTheme="majorBidi" w:hAnsiTheme="majorBidi" w:cstheme="majorBidi"/>
        </w:rPr>
        <w:t>The</w:t>
      </w:r>
      <w:r w:rsidR="00AB3709">
        <w:rPr>
          <w:rFonts w:asciiTheme="majorBidi" w:hAnsiTheme="majorBidi" w:cstheme="majorBidi"/>
        </w:rPr>
        <w:t xml:space="preserve"> </w:t>
      </w:r>
      <w:r w:rsidR="00B936B6" w:rsidRPr="00692389">
        <w:rPr>
          <w:rFonts w:asciiTheme="majorBidi" w:hAnsiTheme="majorBidi" w:cstheme="majorBidi"/>
        </w:rPr>
        <w:t xml:space="preserve">change </w:t>
      </w:r>
      <w:r w:rsidR="002A4951">
        <w:rPr>
          <w:rFonts w:asciiTheme="majorBidi" w:hAnsiTheme="majorBidi" w:cstheme="majorBidi"/>
        </w:rPr>
        <w:t xml:space="preserve">in the </w:t>
      </w:r>
      <w:r w:rsidR="00AB3709">
        <w:rPr>
          <w:rFonts w:asciiTheme="majorBidi" w:hAnsiTheme="majorBidi" w:cstheme="majorBidi"/>
        </w:rPr>
        <w:t>energy imported and exported valuation</w:t>
      </w:r>
      <w:r w:rsidR="00B936B6" w:rsidRPr="00692389">
        <w:rPr>
          <w:rFonts w:asciiTheme="majorBidi" w:hAnsiTheme="majorBidi" w:cstheme="majorBidi"/>
        </w:rPr>
        <w:t xml:space="preserve"> during peak hours in the Kingdom of Saudi Arabia can change the game of </w:t>
      </w:r>
      <w:r w:rsidR="00674B19">
        <w:rPr>
          <w:rFonts w:asciiTheme="majorBidi" w:hAnsiTheme="majorBidi" w:cstheme="majorBidi"/>
        </w:rPr>
        <w:t xml:space="preserve">the </w:t>
      </w:r>
      <w:r w:rsidR="00B936B6" w:rsidRPr="00692389">
        <w:rPr>
          <w:rFonts w:asciiTheme="majorBidi" w:hAnsiTheme="majorBidi" w:cstheme="majorBidi"/>
        </w:rPr>
        <w:t xml:space="preserve">integrated solar PV market for residential </w:t>
      </w:r>
      <w:r w:rsidR="00AB3709">
        <w:rPr>
          <w:rFonts w:asciiTheme="majorBidi" w:hAnsiTheme="majorBidi" w:cstheme="majorBidi"/>
        </w:rPr>
        <w:t>applications</w:t>
      </w:r>
      <w:r w:rsidR="00B936B6" w:rsidRPr="00692389">
        <w:rPr>
          <w:rFonts w:asciiTheme="majorBidi" w:hAnsiTheme="majorBidi" w:cstheme="majorBidi"/>
        </w:rPr>
        <w:t xml:space="preserve">. More importantly, the proposed </w:t>
      </w:r>
      <w:r w:rsidR="002A4951">
        <w:rPr>
          <w:rFonts w:asciiTheme="majorBidi" w:hAnsiTheme="majorBidi" w:cstheme="majorBidi"/>
        </w:rPr>
        <w:t>policy</w:t>
      </w:r>
      <w:r w:rsidR="00B936B6" w:rsidRPr="00692389">
        <w:rPr>
          <w:rFonts w:asciiTheme="majorBidi" w:hAnsiTheme="majorBidi" w:cstheme="majorBidi"/>
        </w:rPr>
        <w:t xml:space="preserve"> shows that this can significantly help to shave the energy demand in peak hours which can lead to a reduction of SEC operation and maintenance costs. The Kingdom is investing in utility-scale projects but with just a small change in the peak tariff</w:t>
      </w:r>
      <w:r w:rsidR="002A4951">
        <w:rPr>
          <w:rFonts w:asciiTheme="majorBidi" w:hAnsiTheme="majorBidi" w:cstheme="majorBidi"/>
        </w:rPr>
        <w:t xml:space="preserve"> to 0.115 $/kWh for the whole kingdom could</w:t>
      </w:r>
      <w:r w:rsidR="00B936B6" w:rsidRPr="00692389">
        <w:rPr>
          <w:rFonts w:asciiTheme="majorBidi" w:hAnsiTheme="majorBidi" w:cstheme="majorBidi"/>
        </w:rPr>
        <w:t xml:space="preserve"> encourage consumers to contribute to the Saudi Green Initiative by utilizing rooftops </w:t>
      </w:r>
      <w:r w:rsidR="00B936B6">
        <w:rPr>
          <w:rFonts w:asciiTheme="majorBidi" w:hAnsiTheme="majorBidi" w:cstheme="majorBidi"/>
        </w:rPr>
        <w:t xml:space="preserve">distributed </w:t>
      </w:r>
      <w:r w:rsidR="00B936B6" w:rsidRPr="00692389">
        <w:rPr>
          <w:rFonts w:asciiTheme="majorBidi" w:hAnsiTheme="majorBidi" w:cstheme="majorBidi"/>
        </w:rPr>
        <w:t>solar PV</w:t>
      </w:r>
      <w:r w:rsidR="00B936B6">
        <w:rPr>
          <w:rFonts w:asciiTheme="majorBidi" w:hAnsiTheme="majorBidi" w:cstheme="majorBidi"/>
        </w:rPr>
        <w:t xml:space="preserve"> power systems</w:t>
      </w:r>
      <w:r w:rsidR="00B936B6" w:rsidRPr="00692389">
        <w:rPr>
          <w:rFonts w:asciiTheme="majorBidi" w:hAnsiTheme="majorBidi" w:cstheme="majorBidi"/>
        </w:rPr>
        <w:t xml:space="preserve">.  </w:t>
      </w:r>
    </w:p>
    <w:sectPr w:rsidR="00B936B6" w:rsidRPr="00692389"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A7C3" w14:textId="77777777" w:rsidR="00552A00" w:rsidRDefault="00552A00">
      <w:r>
        <w:separator/>
      </w:r>
    </w:p>
  </w:endnote>
  <w:endnote w:type="continuationSeparator" w:id="0">
    <w:p w14:paraId="3C354EA9" w14:textId="77777777" w:rsidR="00552A00" w:rsidRDefault="005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525A" w14:textId="77777777" w:rsidR="00552A00" w:rsidRDefault="00552A00">
      <w:r>
        <w:separator/>
      </w:r>
    </w:p>
  </w:footnote>
  <w:footnote w:type="continuationSeparator" w:id="0">
    <w:p w14:paraId="1F0AC1A6" w14:textId="77777777" w:rsidR="00552A00" w:rsidRDefault="0055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50D"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EE0C3D6">
      <w:start w:val="1"/>
      <w:numFmt w:val="bullet"/>
      <w:lvlText w:val=""/>
      <w:lvlJc w:val="left"/>
      <w:pPr>
        <w:tabs>
          <w:tab w:val="num" w:pos="720"/>
        </w:tabs>
        <w:ind w:left="720" w:hanging="360"/>
      </w:pPr>
      <w:rPr>
        <w:rFonts w:ascii="Symbol" w:hAnsi="Symbol" w:hint="default"/>
      </w:rPr>
    </w:lvl>
    <w:lvl w:ilvl="1" w:tplc="825EB138">
      <w:start w:val="1"/>
      <w:numFmt w:val="bullet"/>
      <w:lvlText w:val="o"/>
      <w:lvlJc w:val="left"/>
      <w:pPr>
        <w:tabs>
          <w:tab w:val="num" w:pos="1440"/>
        </w:tabs>
        <w:ind w:left="1440" w:hanging="360"/>
      </w:pPr>
      <w:rPr>
        <w:rFonts w:ascii="Courier New" w:hAnsi="Courier New" w:hint="default"/>
      </w:rPr>
    </w:lvl>
    <w:lvl w:ilvl="2" w:tplc="4C78FCF2" w:tentative="1">
      <w:start w:val="1"/>
      <w:numFmt w:val="bullet"/>
      <w:lvlText w:val=""/>
      <w:lvlJc w:val="left"/>
      <w:pPr>
        <w:tabs>
          <w:tab w:val="num" w:pos="2160"/>
        </w:tabs>
        <w:ind w:left="2160" w:hanging="360"/>
      </w:pPr>
      <w:rPr>
        <w:rFonts w:ascii="Wingdings" w:hAnsi="Wingdings" w:hint="default"/>
      </w:rPr>
    </w:lvl>
    <w:lvl w:ilvl="3" w:tplc="7F2E8FB4" w:tentative="1">
      <w:start w:val="1"/>
      <w:numFmt w:val="bullet"/>
      <w:lvlText w:val=""/>
      <w:lvlJc w:val="left"/>
      <w:pPr>
        <w:tabs>
          <w:tab w:val="num" w:pos="2880"/>
        </w:tabs>
        <w:ind w:left="2880" w:hanging="360"/>
      </w:pPr>
      <w:rPr>
        <w:rFonts w:ascii="Symbol" w:hAnsi="Symbol" w:hint="default"/>
      </w:rPr>
    </w:lvl>
    <w:lvl w:ilvl="4" w:tplc="6A36FF04" w:tentative="1">
      <w:start w:val="1"/>
      <w:numFmt w:val="bullet"/>
      <w:lvlText w:val="o"/>
      <w:lvlJc w:val="left"/>
      <w:pPr>
        <w:tabs>
          <w:tab w:val="num" w:pos="3600"/>
        </w:tabs>
        <w:ind w:left="3600" w:hanging="360"/>
      </w:pPr>
      <w:rPr>
        <w:rFonts w:ascii="Courier New" w:hAnsi="Courier New" w:hint="default"/>
      </w:rPr>
    </w:lvl>
    <w:lvl w:ilvl="5" w:tplc="C2188DB4" w:tentative="1">
      <w:start w:val="1"/>
      <w:numFmt w:val="bullet"/>
      <w:lvlText w:val=""/>
      <w:lvlJc w:val="left"/>
      <w:pPr>
        <w:tabs>
          <w:tab w:val="num" w:pos="4320"/>
        </w:tabs>
        <w:ind w:left="4320" w:hanging="360"/>
      </w:pPr>
      <w:rPr>
        <w:rFonts w:ascii="Wingdings" w:hAnsi="Wingdings" w:hint="default"/>
      </w:rPr>
    </w:lvl>
    <w:lvl w:ilvl="6" w:tplc="94FAE4DC" w:tentative="1">
      <w:start w:val="1"/>
      <w:numFmt w:val="bullet"/>
      <w:lvlText w:val=""/>
      <w:lvlJc w:val="left"/>
      <w:pPr>
        <w:tabs>
          <w:tab w:val="num" w:pos="5040"/>
        </w:tabs>
        <w:ind w:left="5040" w:hanging="360"/>
      </w:pPr>
      <w:rPr>
        <w:rFonts w:ascii="Symbol" w:hAnsi="Symbol" w:hint="default"/>
      </w:rPr>
    </w:lvl>
    <w:lvl w:ilvl="7" w:tplc="8D0EF88C" w:tentative="1">
      <w:start w:val="1"/>
      <w:numFmt w:val="bullet"/>
      <w:lvlText w:val="o"/>
      <w:lvlJc w:val="left"/>
      <w:pPr>
        <w:tabs>
          <w:tab w:val="num" w:pos="5760"/>
        </w:tabs>
        <w:ind w:left="5760" w:hanging="360"/>
      </w:pPr>
      <w:rPr>
        <w:rFonts w:ascii="Courier New" w:hAnsi="Courier New" w:hint="default"/>
      </w:rPr>
    </w:lvl>
    <w:lvl w:ilvl="8" w:tplc="C75A4A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C8ABD78">
      <w:start w:val="1"/>
      <w:numFmt w:val="lowerRoman"/>
      <w:lvlText w:val="%1.)"/>
      <w:lvlJc w:val="left"/>
      <w:pPr>
        <w:tabs>
          <w:tab w:val="num" w:pos="540"/>
        </w:tabs>
        <w:ind w:left="255" w:hanging="435"/>
      </w:pPr>
      <w:rPr>
        <w:rFonts w:hint="default"/>
      </w:rPr>
    </w:lvl>
    <w:lvl w:ilvl="1" w:tplc="406A7628" w:tentative="1">
      <w:start w:val="1"/>
      <w:numFmt w:val="lowerLetter"/>
      <w:lvlText w:val="%2."/>
      <w:lvlJc w:val="left"/>
      <w:pPr>
        <w:tabs>
          <w:tab w:val="num" w:pos="1260"/>
        </w:tabs>
        <w:ind w:left="1260" w:hanging="360"/>
      </w:pPr>
    </w:lvl>
    <w:lvl w:ilvl="2" w:tplc="71B0FA1E" w:tentative="1">
      <w:start w:val="1"/>
      <w:numFmt w:val="lowerRoman"/>
      <w:lvlText w:val="%3."/>
      <w:lvlJc w:val="right"/>
      <w:pPr>
        <w:tabs>
          <w:tab w:val="num" w:pos="1980"/>
        </w:tabs>
        <w:ind w:left="1980" w:hanging="180"/>
      </w:pPr>
    </w:lvl>
    <w:lvl w:ilvl="3" w:tplc="1E0C06DA" w:tentative="1">
      <w:start w:val="1"/>
      <w:numFmt w:val="decimal"/>
      <w:lvlText w:val="%4."/>
      <w:lvlJc w:val="left"/>
      <w:pPr>
        <w:tabs>
          <w:tab w:val="num" w:pos="2700"/>
        </w:tabs>
        <w:ind w:left="2700" w:hanging="360"/>
      </w:pPr>
    </w:lvl>
    <w:lvl w:ilvl="4" w:tplc="4B98802E" w:tentative="1">
      <w:start w:val="1"/>
      <w:numFmt w:val="lowerLetter"/>
      <w:lvlText w:val="%5."/>
      <w:lvlJc w:val="left"/>
      <w:pPr>
        <w:tabs>
          <w:tab w:val="num" w:pos="3420"/>
        </w:tabs>
        <w:ind w:left="3420" w:hanging="360"/>
      </w:pPr>
    </w:lvl>
    <w:lvl w:ilvl="5" w:tplc="F920C320" w:tentative="1">
      <w:start w:val="1"/>
      <w:numFmt w:val="lowerRoman"/>
      <w:lvlText w:val="%6."/>
      <w:lvlJc w:val="right"/>
      <w:pPr>
        <w:tabs>
          <w:tab w:val="num" w:pos="4140"/>
        </w:tabs>
        <w:ind w:left="4140" w:hanging="180"/>
      </w:pPr>
    </w:lvl>
    <w:lvl w:ilvl="6" w:tplc="16622DF4" w:tentative="1">
      <w:start w:val="1"/>
      <w:numFmt w:val="decimal"/>
      <w:lvlText w:val="%7."/>
      <w:lvlJc w:val="left"/>
      <w:pPr>
        <w:tabs>
          <w:tab w:val="num" w:pos="4860"/>
        </w:tabs>
        <w:ind w:left="4860" w:hanging="360"/>
      </w:pPr>
    </w:lvl>
    <w:lvl w:ilvl="7" w:tplc="7700CA80" w:tentative="1">
      <w:start w:val="1"/>
      <w:numFmt w:val="lowerLetter"/>
      <w:lvlText w:val="%8."/>
      <w:lvlJc w:val="left"/>
      <w:pPr>
        <w:tabs>
          <w:tab w:val="num" w:pos="5580"/>
        </w:tabs>
        <w:ind w:left="5580" w:hanging="360"/>
      </w:pPr>
    </w:lvl>
    <w:lvl w:ilvl="8" w:tplc="369C66E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C7B051C0">
      <w:start w:val="1"/>
      <w:numFmt w:val="bullet"/>
      <w:lvlText w:val=""/>
      <w:lvlJc w:val="left"/>
      <w:pPr>
        <w:tabs>
          <w:tab w:val="num" w:pos="720"/>
        </w:tabs>
        <w:ind w:left="720" w:hanging="360"/>
      </w:pPr>
      <w:rPr>
        <w:rFonts w:ascii="Symbol" w:hAnsi="Symbol" w:hint="default"/>
      </w:rPr>
    </w:lvl>
    <w:lvl w:ilvl="1" w:tplc="ADC03502" w:tentative="1">
      <w:start w:val="1"/>
      <w:numFmt w:val="bullet"/>
      <w:lvlText w:val="o"/>
      <w:lvlJc w:val="left"/>
      <w:pPr>
        <w:tabs>
          <w:tab w:val="num" w:pos="1440"/>
        </w:tabs>
        <w:ind w:left="1440" w:hanging="360"/>
      </w:pPr>
      <w:rPr>
        <w:rFonts w:ascii="Courier New" w:hAnsi="Courier New" w:hint="default"/>
      </w:rPr>
    </w:lvl>
    <w:lvl w:ilvl="2" w:tplc="1BD2C6E2" w:tentative="1">
      <w:start w:val="1"/>
      <w:numFmt w:val="bullet"/>
      <w:lvlText w:val=""/>
      <w:lvlJc w:val="left"/>
      <w:pPr>
        <w:tabs>
          <w:tab w:val="num" w:pos="2160"/>
        </w:tabs>
        <w:ind w:left="2160" w:hanging="360"/>
      </w:pPr>
      <w:rPr>
        <w:rFonts w:ascii="Wingdings" w:hAnsi="Wingdings" w:hint="default"/>
      </w:rPr>
    </w:lvl>
    <w:lvl w:ilvl="3" w:tplc="549EB010" w:tentative="1">
      <w:start w:val="1"/>
      <w:numFmt w:val="bullet"/>
      <w:lvlText w:val=""/>
      <w:lvlJc w:val="left"/>
      <w:pPr>
        <w:tabs>
          <w:tab w:val="num" w:pos="2880"/>
        </w:tabs>
        <w:ind w:left="2880" w:hanging="360"/>
      </w:pPr>
      <w:rPr>
        <w:rFonts w:ascii="Symbol" w:hAnsi="Symbol" w:hint="default"/>
      </w:rPr>
    </w:lvl>
    <w:lvl w:ilvl="4" w:tplc="E86AEF7C" w:tentative="1">
      <w:start w:val="1"/>
      <w:numFmt w:val="bullet"/>
      <w:lvlText w:val="o"/>
      <w:lvlJc w:val="left"/>
      <w:pPr>
        <w:tabs>
          <w:tab w:val="num" w:pos="3600"/>
        </w:tabs>
        <w:ind w:left="3600" w:hanging="360"/>
      </w:pPr>
      <w:rPr>
        <w:rFonts w:ascii="Courier New" w:hAnsi="Courier New" w:hint="default"/>
      </w:rPr>
    </w:lvl>
    <w:lvl w:ilvl="5" w:tplc="F39EB59C" w:tentative="1">
      <w:start w:val="1"/>
      <w:numFmt w:val="bullet"/>
      <w:lvlText w:val=""/>
      <w:lvlJc w:val="left"/>
      <w:pPr>
        <w:tabs>
          <w:tab w:val="num" w:pos="4320"/>
        </w:tabs>
        <w:ind w:left="4320" w:hanging="360"/>
      </w:pPr>
      <w:rPr>
        <w:rFonts w:ascii="Wingdings" w:hAnsi="Wingdings" w:hint="default"/>
      </w:rPr>
    </w:lvl>
    <w:lvl w:ilvl="6" w:tplc="ABC65952" w:tentative="1">
      <w:start w:val="1"/>
      <w:numFmt w:val="bullet"/>
      <w:lvlText w:val=""/>
      <w:lvlJc w:val="left"/>
      <w:pPr>
        <w:tabs>
          <w:tab w:val="num" w:pos="5040"/>
        </w:tabs>
        <w:ind w:left="5040" w:hanging="360"/>
      </w:pPr>
      <w:rPr>
        <w:rFonts w:ascii="Symbol" w:hAnsi="Symbol" w:hint="default"/>
      </w:rPr>
    </w:lvl>
    <w:lvl w:ilvl="7" w:tplc="0C848170" w:tentative="1">
      <w:start w:val="1"/>
      <w:numFmt w:val="bullet"/>
      <w:lvlText w:val="o"/>
      <w:lvlJc w:val="left"/>
      <w:pPr>
        <w:tabs>
          <w:tab w:val="num" w:pos="5760"/>
        </w:tabs>
        <w:ind w:left="5760" w:hanging="360"/>
      </w:pPr>
      <w:rPr>
        <w:rFonts w:ascii="Courier New" w:hAnsi="Courier New" w:hint="default"/>
      </w:rPr>
    </w:lvl>
    <w:lvl w:ilvl="8" w:tplc="4670AD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310312C">
      <w:start w:val="1"/>
      <w:numFmt w:val="lowerRoman"/>
      <w:lvlText w:val="%1.)"/>
      <w:lvlJc w:val="left"/>
      <w:pPr>
        <w:tabs>
          <w:tab w:val="num" w:pos="720"/>
        </w:tabs>
        <w:ind w:left="435" w:hanging="435"/>
      </w:pPr>
      <w:rPr>
        <w:rFonts w:hint="default"/>
      </w:rPr>
    </w:lvl>
    <w:lvl w:ilvl="1" w:tplc="BBF4121A">
      <w:start w:val="8"/>
      <w:numFmt w:val="decimal"/>
      <w:lvlText w:val="%2."/>
      <w:lvlJc w:val="left"/>
      <w:pPr>
        <w:tabs>
          <w:tab w:val="num" w:pos="1080"/>
        </w:tabs>
        <w:ind w:left="1080" w:hanging="360"/>
      </w:pPr>
      <w:rPr>
        <w:rFonts w:hint="default"/>
      </w:rPr>
    </w:lvl>
    <w:lvl w:ilvl="2" w:tplc="E0D4DC94" w:tentative="1">
      <w:start w:val="1"/>
      <w:numFmt w:val="lowerRoman"/>
      <w:lvlText w:val="%3."/>
      <w:lvlJc w:val="right"/>
      <w:pPr>
        <w:tabs>
          <w:tab w:val="num" w:pos="1800"/>
        </w:tabs>
        <w:ind w:left="1800" w:hanging="180"/>
      </w:pPr>
    </w:lvl>
    <w:lvl w:ilvl="3" w:tplc="A41A05D0" w:tentative="1">
      <w:start w:val="1"/>
      <w:numFmt w:val="decimal"/>
      <w:lvlText w:val="%4."/>
      <w:lvlJc w:val="left"/>
      <w:pPr>
        <w:tabs>
          <w:tab w:val="num" w:pos="2520"/>
        </w:tabs>
        <w:ind w:left="2520" w:hanging="360"/>
      </w:pPr>
    </w:lvl>
    <w:lvl w:ilvl="4" w:tplc="7EB0A5DC" w:tentative="1">
      <w:start w:val="1"/>
      <w:numFmt w:val="lowerLetter"/>
      <w:lvlText w:val="%5."/>
      <w:lvlJc w:val="left"/>
      <w:pPr>
        <w:tabs>
          <w:tab w:val="num" w:pos="3240"/>
        </w:tabs>
        <w:ind w:left="3240" w:hanging="360"/>
      </w:pPr>
    </w:lvl>
    <w:lvl w:ilvl="5" w:tplc="8BB6278E" w:tentative="1">
      <w:start w:val="1"/>
      <w:numFmt w:val="lowerRoman"/>
      <w:lvlText w:val="%6."/>
      <w:lvlJc w:val="right"/>
      <w:pPr>
        <w:tabs>
          <w:tab w:val="num" w:pos="3960"/>
        </w:tabs>
        <w:ind w:left="3960" w:hanging="180"/>
      </w:pPr>
    </w:lvl>
    <w:lvl w:ilvl="6" w:tplc="FAA8C49E" w:tentative="1">
      <w:start w:val="1"/>
      <w:numFmt w:val="decimal"/>
      <w:lvlText w:val="%7."/>
      <w:lvlJc w:val="left"/>
      <w:pPr>
        <w:tabs>
          <w:tab w:val="num" w:pos="4680"/>
        </w:tabs>
        <w:ind w:left="4680" w:hanging="360"/>
      </w:pPr>
    </w:lvl>
    <w:lvl w:ilvl="7" w:tplc="89F8879A" w:tentative="1">
      <w:start w:val="1"/>
      <w:numFmt w:val="lowerLetter"/>
      <w:lvlText w:val="%8."/>
      <w:lvlJc w:val="left"/>
      <w:pPr>
        <w:tabs>
          <w:tab w:val="num" w:pos="5400"/>
        </w:tabs>
        <w:ind w:left="5400" w:hanging="360"/>
      </w:pPr>
    </w:lvl>
    <w:lvl w:ilvl="8" w:tplc="AAA4BF7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7B62BFEA">
      <w:start w:val="1"/>
      <w:numFmt w:val="lowerLetter"/>
      <w:lvlText w:val="%1)"/>
      <w:lvlJc w:val="left"/>
      <w:pPr>
        <w:tabs>
          <w:tab w:val="num" w:pos="720"/>
        </w:tabs>
        <w:ind w:left="720" w:hanging="360"/>
      </w:pPr>
    </w:lvl>
    <w:lvl w:ilvl="1" w:tplc="08AC2822" w:tentative="1">
      <w:start w:val="1"/>
      <w:numFmt w:val="lowerLetter"/>
      <w:lvlText w:val="%2."/>
      <w:lvlJc w:val="left"/>
      <w:pPr>
        <w:tabs>
          <w:tab w:val="num" w:pos="1440"/>
        </w:tabs>
        <w:ind w:left="1440" w:hanging="360"/>
      </w:pPr>
    </w:lvl>
    <w:lvl w:ilvl="2" w:tplc="0804C464" w:tentative="1">
      <w:start w:val="1"/>
      <w:numFmt w:val="lowerRoman"/>
      <w:lvlText w:val="%3."/>
      <w:lvlJc w:val="right"/>
      <w:pPr>
        <w:tabs>
          <w:tab w:val="num" w:pos="2160"/>
        </w:tabs>
        <w:ind w:left="2160" w:hanging="180"/>
      </w:pPr>
    </w:lvl>
    <w:lvl w:ilvl="3" w:tplc="CEBEC4DE" w:tentative="1">
      <w:start w:val="1"/>
      <w:numFmt w:val="decimal"/>
      <w:lvlText w:val="%4."/>
      <w:lvlJc w:val="left"/>
      <w:pPr>
        <w:tabs>
          <w:tab w:val="num" w:pos="2880"/>
        </w:tabs>
        <w:ind w:left="2880" w:hanging="360"/>
      </w:pPr>
    </w:lvl>
    <w:lvl w:ilvl="4" w:tplc="0A00EE4A" w:tentative="1">
      <w:start w:val="1"/>
      <w:numFmt w:val="lowerLetter"/>
      <w:lvlText w:val="%5."/>
      <w:lvlJc w:val="left"/>
      <w:pPr>
        <w:tabs>
          <w:tab w:val="num" w:pos="3600"/>
        </w:tabs>
        <w:ind w:left="3600" w:hanging="360"/>
      </w:pPr>
    </w:lvl>
    <w:lvl w:ilvl="5" w:tplc="4858C0C8" w:tentative="1">
      <w:start w:val="1"/>
      <w:numFmt w:val="lowerRoman"/>
      <w:lvlText w:val="%6."/>
      <w:lvlJc w:val="right"/>
      <w:pPr>
        <w:tabs>
          <w:tab w:val="num" w:pos="4320"/>
        </w:tabs>
        <w:ind w:left="4320" w:hanging="180"/>
      </w:pPr>
    </w:lvl>
    <w:lvl w:ilvl="6" w:tplc="73A6122C" w:tentative="1">
      <w:start w:val="1"/>
      <w:numFmt w:val="decimal"/>
      <w:lvlText w:val="%7."/>
      <w:lvlJc w:val="left"/>
      <w:pPr>
        <w:tabs>
          <w:tab w:val="num" w:pos="5040"/>
        </w:tabs>
        <w:ind w:left="5040" w:hanging="360"/>
      </w:pPr>
    </w:lvl>
    <w:lvl w:ilvl="7" w:tplc="7482169E" w:tentative="1">
      <w:start w:val="1"/>
      <w:numFmt w:val="lowerLetter"/>
      <w:lvlText w:val="%8."/>
      <w:lvlJc w:val="left"/>
      <w:pPr>
        <w:tabs>
          <w:tab w:val="num" w:pos="5760"/>
        </w:tabs>
        <w:ind w:left="5760" w:hanging="360"/>
      </w:pPr>
    </w:lvl>
    <w:lvl w:ilvl="8" w:tplc="2290719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91237BE">
      <w:start w:val="1"/>
      <w:numFmt w:val="lowerRoman"/>
      <w:lvlText w:val="%1.)"/>
      <w:lvlJc w:val="left"/>
      <w:pPr>
        <w:tabs>
          <w:tab w:val="num" w:pos="720"/>
        </w:tabs>
        <w:ind w:left="435" w:hanging="435"/>
      </w:pPr>
      <w:rPr>
        <w:rFonts w:hint="default"/>
      </w:rPr>
    </w:lvl>
    <w:lvl w:ilvl="1" w:tplc="032894F8" w:tentative="1">
      <w:start w:val="1"/>
      <w:numFmt w:val="lowerLetter"/>
      <w:lvlText w:val="%2."/>
      <w:lvlJc w:val="left"/>
      <w:pPr>
        <w:tabs>
          <w:tab w:val="num" w:pos="1440"/>
        </w:tabs>
        <w:ind w:left="1440" w:hanging="360"/>
      </w:pPr>
    </w:lvl>
    <w:lvl w:ilvl="2" w:tplc="8F3ED654" w:tentative="1">
      <w:start w:val="1"/>
      <w:numFmt w:val="lowerRoman"/>
      <w:lvlText w:val="%3."/>
      <w:lvlJc w:val="right"/>
      <w:pPr>
        <w:tabs>
          <w:tab w:val="num" w:pos="2160"/>
        </w:tabs>
        <w:ind w:left="2160" w:hanging="180"/>
      </w:pPr>
    </w:lvl>
    <w:lvl w:ilvl="3" w:tplc="FBB8689E" w:tentative="1">
      <w:start w:val="1"/>
      <w:numFmt w:val="decimal"/>
      <w:lvlText w:val="%4."/>
      <w:lvlJc w:val="left"/>
      <w:pPr>
        <w:tabs>
          <w:tab w:val="num" w:pos="2880"/>
        </w:tabs>
        <w:ind w:left="2880" w:hanging="360"/>
      </w:pPr>
    </w:lvl>
    <w:lvl w:ilvl="4" w:tplc="D916CCB4" w:tentative="1">
      <w:start w:val="1"/>
      <w:numFmt w:val="lowerLetter"/>
      <w:lvlText w:val="%5."/>
      <w:lvlJc w:val="left"/>
      <w:pPr>
        <w:tabs>
          <w:tab w:val="num" w:pos="3600"/>
        </w:tabs>
        <w:ind w:left="3600" w:hanging="360"/>
      </w:pPr>
    </w:lvl>
    <w:lvl w:ilvl="5" w:tplc="C1347A88" w:tentative="1">
      <w:start w:val="1"/>
      <w:numFmt w:val="lowerRoman"/>
      <w:lvlText w:val="%6."/>
      <w:lvlJc w:val="right"/>
      <w:pPr>
        <w:tabs>
          <w:tab w:val="num" w:pos="4320"/>
        </w:tabs>
        <w:ind w:left="4320" w:hanging="180"/>
      </w:pPr>
    </w:lvl>
    <w:lvl w:ilvl="6" w:tplc="597C5DDA" w:tentative="1">
      <w:start w:val="1"/>
      <w:numFmt w:val="decimal"/>
      <w:lvlText w:val="%7."/>
      <w:lvlJc w:val="left"/>
      <w:pPr>
        <w:tabs>
          <w:tab w:val="num" w:pos="5040"/>
        </w:tabs>
        <w:ind w:left="5040" w:hanging="360"/>
      </w:pPr>
    </w:lvl>
    <w:lvl w:ilvl="7" w:tplc="E66E9DF6" w:tentative="1">
      <w:start w:val="1"/>
      <w:numFmt w:val="lowerLetter"/>
      <w:lvlText w:val="%8."/>
      <w:lvlJc w:val="left"/>
      <w:pPr>
        <w:tabs>
          <w:tab w:val="num" w:pos="5760"/>
        </w:tabs>
        <w:ind w:left="5760" w:hanging="360"/>
      </w:pPr>
    </w:lvl>
    <w:lvl w:ilvl="8" w:tplc="90A8F72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684F664">
      <w:start w:val="1"/>
      <w:numFmt w:val="bullet"/>
      <w:lvlText w:val=""/>
      <w:lvlJc w:val="left"/>
      <w:pPr>
        <w:tabs>
          <w:tab w:val="num" w:pos="720"/>
        </w:tabs>
        <w:ind w:left="720" w:hanging="360"/>
      </w:pPr>
      <w:rPr>
        <w:rFonts w:ascii="Symbol" w:hAnsi="Symbol" w:hint="default"/>
      </w:rPr>
    </w:lvl>
    <w:lvl w:ilvl="1" w:tplc="0BD8D13A" w:tentative="1">
      <w:start w:val="1"/>
      <w:numFmt w:val="bullet"/>
      <w:lvlText w:val="o"/>
      <w:lvlJc w:val="left"/>
      <w:pPr>
        <w:tabs>
          <w:tab w:val="num" w:pos="1440"/>
        </w:tabs>
        <w:ind w:left="1440" w:hanging="360"/>
      </w:pPr>
      <w:rPr>
        <w:rFonts w:ascii="Courier New" w:hAnsi="Courier New" w:hint="default"/>
      </w:rPr>
    </w:lvl>
    <w:lvl w:ilvl="2" w:tplc="382AF104" w:tentative="1">
      <w:start w:val="1"/>
      <w:numFmt w:val="bullet"/>
      <w:lvlText w:val=""/>
      <w:lvlJc w:val="left"/>
      <w:pPr>
        <w:tabs>
          <w:tab w:val="num" w:pos="2160"/>
        </w:tabs>
        <w:ind w:left="2160" w:hanging="360"/>
      </w:pPr>
      <w:rPr>
        <w:rFonts w:ascii="Wingdings" w:hAnsi="Wingdings" w:hint="default"/>
      </w:rPr>
    </w:lvl>
    <w:lvl w:ilvl="3" w:tplc="B7F600FC" w:tentative="1">
      <w:start w:val="1"/>
      <w:numFmt w:val="bullet"/>
      <w:lvlText w:val=""/>
      <w:lvlJc w:val="left"/>
      <w:pPr>
        <w:tabs>
          <w:tab w:val="num" w:pos="2880"/>
        </w:tabs>
        <w:ind w:left="2880" w:hanging="360"/>
      </w:pPr>
      <w:rPr>
        <w:rFonts w:ascii="Symbol" w:hAnsi="Symbol" w:hint="default"/>
      </w:rPr>
    </w:lvl>
    <w:lvl w:ilvl="4" w:tplc="3474AE26" w:tentative="1">
      <w:start w:val="1"/>
      <w:numFmt w:val="bullet"/>
      <w:lvlText w:val="o"/>
      <w:lvlJc w:val="left"/>
      <w:pPr>
        <w:tabs>
          <w:tab w:val="num" w:pos="3600"/>
        </w:tabs>
        <w:ind w:left="3600" w:hanging="360"/>
      </w:pPr>
      <w:rPr>
        <w:rFonts w:ascii="Courier New" w:hAnsi="Courier New" w:hint="default"/>
      </w:rPr>
    </w:lvl>
    <w:lvl w:ilvl="5" w:tplc="94B0ACB4" w:tentative="1">
      <w:start w:val="1"/>
      <w:numFmt w:val="bullet"/>
      <w:lvlText w:val=""/>
      <w:lvlJc w:val="left"/>
      <w:pPr>
        <w:tabs>
          <w:tab w:val="num" w:pos="4320"/>
        </w:tabs>
        <w:ind w:left="4320" w:hanging="360"/>
      </w:pPr>
      <w:rPr>
        <w:rFonts w:ascii="Wingdings" w:hAnsi="Wingdings" w:hint="default"/>
      </w:rPr>
    </w:lvl>
    <w:lvl w:ilvl="6" w:tplc="177E9D36" w:tentative="1">
      <w:start w:val="1"/>
      <w:numFmt w:val="bullet"/>
      <w:lvlText w:val=""/>
      <w:lvlJc w:val="left"/>
      <w:pPr>
        <w:tabs>
          <w:tab w:val="num" w:pos="5040"/>
        </w:tabs>
        <w:ind w:left="5040" w:hanging="360"/>
      </w:pPr>
      <w:rPr>
        <w:rFonts w:ascii="Symbol" w:hAnsi="Symbol" w:hint="default"/>
      </w:rPr>
    </w:lvl>
    <w:lvl w:ilvl="7" w:tplc="9058048A" w:tentative="1">
      <w:start w:val="1"/>
      <w:numFmt w:val="bullet"/>
      <w:lvlText w:val="o"/>
      <w:lvlJc w:val="left"/>
      <w:pPr>
        <w:tabs>
          <w:tab w:val="num" w:pos="5760"/>
        </w:tabs>
        <w:ind w:left="5760" w:hanging="360"/>
      </w:pPr>
      <w:rPr>
        <w:rFonts w:ascii="Courier New" w:hAnsi="Courier New" w:hint="default"/>
      </w:rPr>
    </w:lvl>
    <w:lvl w:ilvl="8" w:tplc="9DC040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5CD02F6E">
      <w:start w:val="1"/>
      <w:numFmt w:val="bullet"/>
      <w:lvlText w:val=""/>
      <w:lvlJc w:val="left"/>
      <w:pPr>
        <w:tabs>
          <w:tab w:val="num" w:pos="1440"/>
        </w:tabs>
        <w:ind w:left="1440" w:hanging="360"/>
      </w:pPr>
      <w:rPr>
        <w:rFonts w:ascii="Symbol" w:hAnsi="Symbol" w:hint="default"/>
      </w:rPr>
    </w:lvl>
    <w:lvl w:ilvl="1" w:tplc="DB60751C" w:tentative="1">
      <w:start w:val="1"/>
      <w:numFmt w:val="bullet"/>
      <w:lvlText w:val="o"/>
      <w:lvlJc w:val="left"/>
      <w:pPr>
        <w:tabs>
          <w:tab w:val="num" w:pos="2160"/>
        </w:tabs>
        <w:ind w:left="2160" w:hanging="360"/>
      </w:pPr>
      <w:rPr>
        <w:rFonts w:ascii="Courier New" w:hAnsi="Courier New" w:hint="default"/>
      </w:rPr>
    </w:lvl>
    <w:lvl w:ilvl="2" w:tplc="3A984B50" w:tentative="1">
      <w:start w:val="1"/>
      <w:numFmt w:val="bullet"/>
      <w:lvlText w:val=""/>
      <w:lvlJc w:val="left"/>
      <w:pPr>
        <w:tabs>
          <w:tab w:val="num" w:pos="2880"/>
        </w:tabs>
        <w:ind w:left="2880" w:hanging="360"/>
      </w:pPr>
      <w:rPr>
        <w:rFonts w:ascii="Wingdings" w:hAnsi="Wingdings" w:hint="default"/>
      </w:rPr>
    </w:lvl>
    <w:lvl w:ilvl="3" w:tplc="A256655A" w:tentative="1">
      <w:start w:val="1"/>
      <w:numFmt w:val="bullet"/>
      <w:lvlText w:val=""/>
      <w:lvlJc w:val="left"/>
      <w:pPr>
        <w:tabs>
          <w:tab w:val="num" w:pos="3600"/>
        </w:tabs>
        <w:ind w:left="3600" w:hanging="360"/>
      </w:pPr>
      <w:rPr>
        <w:rFonts w:ascii="Symbol" w:hAnsi="Symbol" w:hint="default"/>
      </w:rPr>
    </w:lvl>
    <w:lvl w:ilvl="4" w:tplc="8ED61CC0" w:tentative="1">
      <w:start w:val="1"/>
      <w:numFmt w:val="bullet"/>
      <w:lvlText w:val="o"/>
      <w:lvlJc w:val="left"/>
      <w:pPr>
        <w:tabs>
          <w:tab w:val="num" w:pos="4320"/>
        </w:tabs>
        <w:ind w:left="4320" w:hanging="360"/>
      </w:pPr>
      <w:rPr>
        <w:rFonts w:ascii="Courier New" w:hAnsi="Courier New" w:hint="default"/>
      </w:rPr>
    </w:lvl>
    <w:lvl w:ilvl="5" w:tplc="4992C3A6" w:tentative="1">
      <w:start w:val="1"/>
      <w:numFmt w:val="bullet"/>
      <w:lvlText w:val=""/>
      <w:lvlJc w:val="left"/>
      <w:pPr>
        <w:tabs>
          <w:tab w:val="num" w:pos="5040"/>
        </w:tabs>
        <w:ind w:left="5040" w:hanging="360"/>
      </w:pPr>
      <w:rPr>
        <w:rFonts w:ascii="Wingdings" w:hAnsi="Wingdings" w:hint="default"/>
      </w:rPr>
    </w:lvl>
    <w:lvl w:ilvl="6" w:tplc="2CF2BEE6" w:tentative="1">
      <w:start w:val="1"/>
      <w:numFmt w:val="bullet"/>
      <w:lvlText w:val=""/>
      <w:lvlJc w:val="left"/>
      <w:pPr>
        <w:tabs>
          <w:tab w:val="num" w:pos="5760"/>
        </w:tabs>
        <w:ind w:left="5760" w:hanging="360"/>
      </w:pPr>
      <w:rPr>
        <w:rFonts w:ascii="Symbol" w:hAnsi="Symbol" w:hint="default"/>
      </w:rPr>
    </w:lvl>
    <w:lvl w:ilvl="7" w:tplc="3654A33A" w:tentative="1">
      <w:start w:val="1"/>
      <w:numFmt w:val="bullet"/>
      <w:lvlText w:val="o"/>
      <w:lvlJc w:val="left"/>
      <w:pPr>
        <w:tabs>
          <w:tab w:val="num" w:pos="6480"/>
        </w:tabs>
        <w:ind w:left="6480" w:hanging="360"/>
      </w:pPr>
      <w:rPr>
        <w:rFonts w:ascii="Courier New" w:hAnsi="Courier New" w:hint="default"/>
      </w:rPr>
    </w:lvl>
    <w:lvl w:ilvl="8" w:tplc="8518883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6BA7FAA">
      <w:start w:val="1"/>
      <w:numFmt w:val="bullet"/>
      <w:lvlText w:val=""/>
      <w:lvlJc w:val="left"/>
      <w:pPr>
        <w:tabs>
          <w:tab w:val="num" w:pos="1440"/>
        </w:tabs>
        <w:ind w:left="1440" w:hanging="360"/>
      </w:pPr>
      <w:rPr>
        <w:rFonts w:ascii="Symbol" w:hAnsi="Symbol" w:hint="default"/>
      </w:rPr>
    </w:lvl>
    <w:lvl w:ilvl="1" w:tplc="2FF4FE38" w:tentative="1">
      <w:start w:val="1"/>
      <w:numFmt w:val="bullet"/>
      <w:lvlText w:val="o"/>
      <w:lvlJc w:val="left"/>
      <w:pPr>
        <w:tabs>
          <w:tab w:val="num" w:pos="2160"/>
        </w:tabs>
        <w:ind w:left="2160" w:hanging="360"/>
      </w:pPr>
      <w:rPr>
        <w:rFonts w:ascii="Courier New" w:hAnsi="Courier New" w:hint="default"/>
      </w:rPr>
    </w:lvl>
    <w:lvl w:ilvl="2" w:tplc="6CFCA15E" w:tentative="1">
      <w:start w:val="1"/>
      <w:numFmt w:val="bullet"/>
      <w:lvlText w:val=""/>
      <w:lvlJc w:val="left"/>
      <w:pPr>
        <w:tabs>
          <w:tab w:val="num" w:pos="2880"/>
        </w:tabs>
        <w:ind w:left="2880" w:hanging="360"/>
      </w:pPr>
      <w:rPr>
        <w:rFonts w:ascii="Wingdings" w:hAnsi="Wingdings" w:hint="default"/>
      </w:rPr>
    </w:lvl>
    <w:lvl w:ilvl="3" w:tplc="16C00138" w:tentative="1">
      <w:start w:val="1"/>
      <w:numFmt w:val="bullet"/>
      <w:lvlText w:val=""/>
      <w:lvlJc w:val="left"/>
      <w:pPr>
        <w:tabs>
          <w:tab w:val="num" w:pos="3600"/>
        </w:tabs>
        <w:ind w:left="3600" w:hanging="360"/>
      </w:pPr>
      <w:rPr>
        <w:rFonts w:ascii="Symbol" w:hAnsi="Symbol" w:hint="default"/>
      </w:rPr>
    </w:lvl>
    <w:lvl w:ilvl="4" w:tplc="19DC544A" w:tentative="1">
      <w:start w:val="1"/>
      <w:numFmt w:val="bullet"/>
      <w:lvlText w:val="o"/>
      <w:lvlJc w:val="left"/>
      <w:pPr>
        <w:tabs>
          <w:tab w:val="num" w:pos="4320"/>
        </w:tabs>
        <w:ind w:left="4320" w:hanging="360"/>
      </w:pPr>
      <w:rPr>
        <w:rFonts w:ascii="Courier New" w:hAnsi="Courier New" w:hint="default"/>
      </w:rPr>
    </w:lvl>
    <w:lvl w:ilvl="5" w:tplc="116E0610" w:tentative="1">
      <w:start w:val="1"/>
      <w:numFmt w:val="bullet"/>
      <w:lvlText w:val=""/>
      <w:lvlJc w:val="left"/>
      <w:pPr>
        <w:tabs>
          <w:tab w:val="num" w:pos="5040"/>
        </w:tabs>
        <w:ind w:left="5040" w:hanging="360"/>
      </w:pPr>
      <w:rPr>
        <w:rFonts w:ascii="Wingdings" w:hAnsi="Wingdings" w:hint="default"/>
      </w:rPr>
    </w:lvl>
    <w:lvl w:ilvl="6" w:tplc="FEA834C6" w:tentative="1">
      <w:start w:val="1"/>
      <w:numFmt w:val="bullet"/>
      <w:lvlText w:val=""/>
      <w:lvlJc w:val="left"/>
      <w:pPr>
        <w:tabs>
          <w:tab w:val="num" w:pos="5760"/>
        </w:tabs>
        <w:ind w:left="5760" w:hanging="360"/>
      </w:pPr>
      <w:rPr>
        <w:rFonts w:ascii="Symbol" w:hAnsi="Symbol" w:hint="default"/>
      </w:rPr>
    </w:lvl>
    <w:lvl w:ilvl="7" w:tplc="D67E58A6" w:tentative="1">
      <w:start w:val="1"/>
      <w:numFmt w:val="bullet"/>
      <w:lvlText w:val="o"/>
      <w:lvlJc w:val="left"/>
      <w:pPr>
        <w:tabs>
          <w:tab w:val="num" w:pos="6480"/>
        </w:tabs>
        <w:ind w:left="6480" w:hanging="360"/>
      </w:pPr>
      <w:rPr>
        <w:rFonts w:ascii="Courier New" w:hAnsi="Courier New" w:hint="default"/>
      </w:rPr>
    </w:lvl>
    <w:lvl w:ilvl="8" w:tplc="6E36888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7A0EF8A">
      <w:start w:val="1"/>
      <w:numFmt w:val="bullet"/>
      <w:lvlText w:val=""/>
      <w:lvlJc w:val="left"/>
      <w:pPr>
        <w:tabs>
          <w:tab w:val="num" w:pos="1440"/>
        </w:tabs>
        <w:ind w:left="1440" w:hanging="360"/>
      </w:pPr>
      <w:rPr>
        <w:rFonts w:ascii="Symbol" w:hAnsi="Symbol" w:hint="default"/>
      </w:rPr>
    </w:lvl>
    <w:lvl w:ilvl="1" w:tplc="2160DFA8">
      <w:start w:val="1"/>
      <w:numFmt w:val="bullet"/>
      <w:lvlText w:val="o"/>
      <w:lvlJc w:val="left"/>
      <w:pPr>
        <w:tabs>
          <w:tab w:val="num" w:pos="2160"/>
        </w:tabs>
        <w:ind w:left="2160" w:hanging="360"/>
      </w:pPr>
      <w:rPr>
        <w:rFonts w:ascii="Courier New" w:hAnsi="Courier New" w:hint="default"/>
      </w:rPr>
    </w:lvl>
    <w:lvl w:ilvl="2" w:tplc="C2D867F8" w:tentative="1">
      <w:start w:val="1"/>
      <w:numFmt w:val="bullet"/>
      <w:lvlText w:val=""/>
      <w:lvlJc w:val="left"/>
      <w:pPr>
        <w:tabs>
          <w:tab w:val="num" w:pos="2880"/>
        </w:tabs>
        <w:ind w:left="2880" w:hanging="360"/>
      </w:pPr>
      <w:rPr>
        <w:rFonts w:ascii="Wingdings" w:hAnsi="Wingdings" w:hint="default"/>
      </w:rPr>
    </w:lvl>
    <w:lvl w:ilvl="3" w:tplc="3210FE3E" w:tentative="1">
      <w:start w:val="1"/>
      <w:numFmt w:val="bullet"/>
      <w:lvlText w:val=""/>
      <w:lvlJc w:val="left"/>
      <w:pPr>
        <w:tabs>
          <w:tab w:val="num" w:pos="3600"/>
        </w:tabs>
        <w:ind w:left="3600" w:hanging="360"/>
      </w:pPr>
      <w:rPr>
        <w:rFonts w:ascii="Symbol" w:hAnsi="Symbol" w:hint="default"/>
      </w:rPr>
    </w:lvl>
    <w:lvl w:ilvl="4" w:tplc="4FF8542C" w:tentative="1">
      <w:start w:val="1"/>
      <w:numFmt w:val="bullet"/>
      <w:lvlText w:val="o"/>
      <w:lvlJc w:val="left"/>
      <w:pPr>
        <w:tabs>
          <w:tab w:val="num" w:pos="4320"/>
        </w:tabs>
        <w:ind w:left="4320" w:hanging="360"/>
      </w:pPr>
      <w:rPr>
        <w:rFonts w:ascii="Courier New" w:hAnsi="Courier New" w:hint="default"/>
      </w:rPr>
    </w:lvl>
    <w:lvl w:ilvl="5" w:tplc="7AA0D670" w:tentative="1">
      <w:start w:val="1"/>
      <w:numFmt w:val="bullet"/>
      <w:lvlText w:val=""/>
      <w:lvlJc w:val="left"/>
      <w:pPr>
        <w:tabs>
          <w:tab w:val="num" w:pos="5040"/>
        </w:tabs>
        <w:ind w:left="5040" w:hanging="360"/>
      </w:pPr>
      <w:rPr>
        <w:rFonts w:ascii="Wingdings" w:hAnsi="Wingdings" w:hint="default"/>
      </w:rPr>
    </w:lvl>
    <w:lvl w:ilvl="6" w:tplc="3BA8F8E6" w:tentative="1">
      <w:start w:val="1"/>
      <w:numFmt w:val="bullet"/>
      <w:lvlText w:val=""/>
      <w:lvlJc w:val="left"/>
      <w:pPr>
        <w:tabs>
          <w:tab w:val="num" w:pos="5760"/>
        </w:tabs>
        <w:ind w:left="5760" w:hanging="360"/>
      </w:pPr>
      <w:rPr>
        <w:rFonts w:ascii="Symbol" w:hAnsi="Symbol" w:hint="default"/>
      </w:rPr>
    </w:lvl>
    <w:lvl w:ilvl="7" w:tplc="20047E3C" w:tentative="1">
      <w:start w:val="1"/>
      <w:numFmt w:val="bullet"/>
      <w:lvlText w:val="o"/>
      <w:lvlJc w:val="left"/>
      <w:pPr>
        <w:tabs>
          <w:tab w:val="num" w:pos="6480"/>
        </w:tabs>
        <w:ind w:left="6480" w:hanging="360"/>
      </w:pPr>
      <w:rPr>
        <w:rFonts w:ascii="Courier New" w:hAnsi="Courier New" w:hint="default"/>
      </w:rPr>
    </w:lvl>
    <w:lvl w:ilvl="8" w:tplc="4A2ABC8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DB8B0B2">
      <w:start w:val="1"/>
      <w:numFmt w:val="bullet"/>
      <w:lvlText w:val=""/>
      <w:lvlJc w:val="left"/>
      <w:pPr>
        <w:tabs>
          <w:tab w:val="num" w:pos="720"/>
        </w:tabs>
        <w:ind w:left="720" w:hanging="360"/>
      </w:pPr>
      <w:rPr>
        <w:rFonts w:ascii="Symbol" w:hAnsi="Symbol" w:hint="default"/>
      </w:rPr>
    </w:lvl>
    <w:lvl w:ilvl="1" w:tplc="0882A696">
      <w:start w:val="1"/>
      <w:numFmt w:val="bullet"/>
      <w:lvlText w:val="o"/>
      <w:lvlJc w:val="left"/>
      <w:pPr>
        <w:tabs>
          <w:tab w:val="num" w:pos="1440"/>
        </w:tabs>
        <w:ind w:left="1440" w:hanging="360"/>
      </w:pPr>
      <w:rPr>
        <w:rFonts w:ascii="Courier New" w:hAnsi="Courier New" w:hint="default"/>
      </w:rPr>
    </w:lvl>
    <w:lvl w:ilvl="2" w:tplc="6D469804" w:tentative="1">
      <w:start w:val="1"/>
      <w:numFmt w:val="bullet"/>
      <w:lvlText w:val=""/>
      <w:lvlJc w:val="left"/>
      <w:pPr>
        <w:tabs>
          <w:tab w:val="num" w:pos="2160"/>
        </w:tabs>
        <w:ind w:left="2160" w:hanging="360"/>
      </w:pPr>
      <w:rPr>
        <w:rFonts w:ascii="Wingdings" w:hAnsi="Wingdings" w:hint="default"/>
      </w:rPr>
    </w:lvl>
    <w:lvl w:ilvl="3" w:tplc="4042786A" w:tentative="1">
      <w:start w:val="1"/>
      <w:numFmt w:val="bullet"/>
      <w:lvlText w:val=""/>
      <w:lvlJc w:val="left"/>
      <w:pPr>
        <w:tabs>
          <w:tab w:val="num" w:pos="2880"/>
        </w:tabs>
        <w:ind w:left="2880" w:hanging="360"/>
      </w:pPr>
      <w:rPr>
        <w:rFonts w:ascii="Symbol" w:hAnsi="Symbol" w:hint="default"/>
      </w:rPr>
    </w:lvl>
    <w:lvl w:ilvl="4" w:tplc="1C80B890" w:tentative="1">
      <w:start w:val="1"/>
      <w:numFmt w:val="bullet"/>
      <w:lvlText w:val="o"/>
      <w:lvlJc w:val="left"/>
      <w:pPr>
        <w:tabs>
          <w:tab w:val="num" w:pos="3600"/>
        </w:tabs>
        <w:ind w:left="3600" w:hanging="360"/>
      </w:pPr>
      <w:rPr>
        <w:rFonts w:ascii="Courier New" w:hAnsi="Courier New" w:hint="default"/>
      </w:rPr>
    </w:lvl>
    <w:lvl w:ilvl="5" w:tplc="FFE45D9A" w:tentative="1">
      <w:start w:val="1"/>
      <w:numFmt w:val="bullet"/>
      <w:lvlText w:val=""/>
      <w:lvlJc w:val="left"/>
      <w:pPr>
        <w:tabs>
          <w:tab w:val="num" w:pos="4320"/>
        </w:tabs>
        <w:ind w:left="4320" w:hanging="360"/>
      </w:pPr>
      <w:rPr>
        <w:rFonts w:ascii="Wingdings" w:hAnsi="Wingdings" w:hint="default"/>
      </w:rPr>
    </w:lvl>
    <w:lvl w:ilvl="6" w:tplc="77AA4AC4" w:tentative="1">
      <w:start w:val="1"/>
      <w:numFmt w:val="bullet"/>
      <w:lvlText w:val=""/>
      <w:lvlJc w:val="left"/>
      <w:pPr>
        <w:tabs>
          <w:tab w:val="num" w:pos="5040"/>
        </w:tabs>
        <w:ind w:left="5040" w:hanging="360"/>
      </w:pPr>
      <w:rPr>
        <w:rFonts w:ascii="Symbol" w:hAnsi="Symbol" w:hint="default"/>
      </w:rPr>
    </w:lvl>
    <w:lvl w:ilvl="7" w:tplc="930CCCD2" w:tentative="1">
      <w:start w:val="1"/>
      <w:numFmt w:val="bullet"/>
      <w:lvlText w:val="o"/>
      <w:lvlJc w:val="left"/>
      <w:pPr>
        <w:tabs>
          <w:tab w:val="num" w:pos="5760"/>
        </w:tabs>
        <w:ind w:left="5760" w:hanging="360"/>
      </w:pPr>
      <w:rPr>
        <w:rFonts w:ascii="Courier New" w:hAnsi="Courier New" w:hint="default"/>
      </w:rPr>
    </w:lvl>
    <w:lvl w:ilvl="8" w:tplc="202EFB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B84A9ECA">
      <w:start w:val="1"/>
      <w:numFmt w:val="lowerRoman"/>
      <w:lvlText w:val="%1.)"/>
      <w:lvlJc w:val="left"/>
      <w:pPr>
        <w:tabs>
          <w:tab w:val="num" w:pos="540"/>
        </w:tabs>
        <w:ind w:left="255" w:hanging="435"/>
      </w:pPr>
      <w:rPr>
        <w:rFonts w:hint="default"/>
      </w:rPr>
    </w:lvl>
    <w:lvl w:ilvl="1" w:tplc="5C104A12" w:tentative="1">
      <w:start w:val="1"/>
      <w:numFmt w:val="lowerLetter"/>
      <w:lvlText w:val="%2."/>
      <w:lvlJc w:val="left"/>
      <w:pPr>
        <w:tabs>
          <w:tab w:val="num" w:pos="1260"/>
        </w:tabs>
        <w:ind w:left="1260" w:hanging="360"/>
      </w:pPr>
    </w:lvl>
    <w:lvl w:ilvl="2" w:tplc="0E6450E6" w:tentative="1">
      <w:start w:val="1"/>
      <w:numFmt w:val="lowerRoman"/>
      <w:lvlText w:val="%3."/>
      <w:lvlJc w:val="right"/>
      <w:pPr>
        <w:tabs>
          <w:tab w:val="num" w:pos="1980"/>
        </w:tabs>
        <w:ind w:left="1980" w:hanging="180"/>
      </w:pPr>
    </w:lvl>
    <w:lvl w:ilvl="3" w:tplc="07C2F764" w:tentative="1">
      <w:start w:val="1"/>
      <w:numFmt w:val="decimal"/>
      <w:lvlText w:val="%4."/>
      <w:lvlJc w:val="left"/>
      <w:pPr>
        <w:tabs>
          <w:tab w:val="num" w:pos="2700"/>
        </w:tabs>
        <w:ind w:left="2700" w:hanging="360"/>
      </w:pPr>
    </w:lvl>
    <w:lvl w:ilvl="4" w:tplc="7CA07052" w:tentative="1">
      <w:start w:val="1"/>
      <w:numFmt w:val="lowerLetter"/>
      <w:lvlText w:val="%5."/>
      <w:lvlJc w:val="left"/>
      <w:pPr>
        <w:tabs>
          <w:tab w:val="num" w:pos="3420"/>
        </w:tabs>
        <w:ind w:left="3420" w:hanging="360"/>
      </w:pPr>
    </w:lvl>
    <w:lvl w:ilvl="5" w:tplc="59EAD42A" w:tentative="1">
      <w:start w:val="1"/>
      <w:numFmt w:val="lowerRoman"/>
      <w:lvlText w:val="%6."/>
      <w:lvlJc w:val="right"/>
      <w:pPr>
        <w:tabs>
          <w:tab w:val="num" w:pos="4140"/>
        </w:tabs>
        <w:ind w:left="4140" w:hanging="180"/>
      </w:pPr>
    </w:lvl>
    <w:lvl w:ilvl="6" w:tplc="C66A4A58" w:tentative="1">
      <w:start w:val="1"/>
      <w:numFmt w:val="decimal"/>
      <w:lvlText w:val="%7."/>
      <w:lvlJc w:val="left"/>
      <w:pPr>
        <w:tabs>
          <w:tab w:val="num" w:pos="4860"/>
        </w:tabs>
        <w:ind w:left="4860" w:hanging="360"/>
      </w:pPr>
    </w:lvl>
    <w:lvl w:ilvl="7" w:tplc="9C8AD028" w:tentative="1">
      <w:start w:val="1"/>
      <w:numFmt w:val="lowerLetter"/>
      <w:lvlText w:val="%8."/>
      <w:lvlJc w:val="left"/>
      <w:pPr>
        <w:tabs>
          <w:tab w:val="num" w:pos="5580"/>
        </w:tabs>
        <w:ind w:left="5580" w:hanging="360"/>
      </w:pPr>
    </w:lvl>
    <w:lvl w:ilvl="8" w:tplc="04F6A02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204C31C">
      <w:start w:val="1"/>
      <w:numFmt w:val="decimal"/>
      <w:lvlText w:val="%1."/>
      <w:lvlJc w:val="left"/>
      <w:pPr>
        <w:tabs>
          <w:tab w:val="num" w:pos="180"/>
        </w:tabs>
        <w:ind w:left="180" w:hanging="360"/>
      </w:pPr>
      <w:rPr>
        <w:rFonts w:hint="default"/>
      </w:rPr>
    </w:lvl>
    <w:lvl w:ilvl="1" w:tplc="82EC3D72" w:tentative="1">
      <w:start w:val="1"/>
      <w:numFmt w:val="lowerLetter"/>
      <w:lvlText w:val="%2."/>
      <w:lvlJc w:val="left"/>
      <w:pPr>
        <w:tabs>
          <w:tab w:val="num" w:pos="900"/>
        </w:tabs>
        <w:ind w:left="900" w:hanging="360"/>
      </w:pPr>
    </w:lvl>
    <w:lvl w:ilvl="2" w:tplc="BE0EB62E" w:tentative="1">
      <w:start w:val="1"/>
      <w:numFmt w:val="lowerRoman"/>
      <w:lvlText w:val="%3."/>
      <w:lvlJc w:val="right"/>
      <w:pPr>
        <w:tabs>
          <w:tab w:val="num" w:pos="1620"/>
        </w:tabs>
        <w:ind w:left="1620" w:hanging="180"/>
      </w:pPr>
    </w:lvl>
    <w:lvl w:ilvl="3" w:tplc="B664AB08" w:tentative="1">
      <w:start w:val="1"/>
      <w:numFmt w:val="decimal"/>
      <w:lvlText w:val="%4."/>
      <w:lvlJc w:val="left"/>
      <w:pPr>
        <w:tabs>
          <w:tab w:val="num" w:pos="2340"/>
        </w:tabs>
        <w:ind w:left="2340" w:hanging="360"/>
      </w:pPr>
    </w:lvl>
    <w:lvl w:ilvl="4" w:tplc="BBDC8C8A" w:tentative="1">
      <w:start w:val="1"/>
      <w:numFmt w:val="lowerLetter"/>
      <w:lvlText w:val="%5."/>
      <w:lvlJc w:val="left"/>
      <w:pPr>
        <w:tabs>
          <w:tab w:val="num" w:pos="3060"/>
        </w:tabs>
        <w:ind w:left="3060" w:hanging="360"/>
      </w:pPr>
    </w:lvl>
    <w:lvl w:ilvl="5" w:tplc="1A3E3448" w:tentative="1">
      <w:start w:val="1"/>
      <w:numFmt w:val="lowerRoman"/>
      <w:lvlText w:val="%6."/>
      <w:lvlJc w:val="right"/>
      <w:pPr>
        <w:tabs>
          <w:tab w:val="num" w:pos="3780"/>
        </w:tabs>
        <w:ind w:left="3780" w:hanging="180"/>
      </w:pPr>
    </w:lvl>
    <w:lvl w:ilvl="6" w:tplc="3FD68410" w:tentative="1">
      <w:start w:val="1"/>
      <w:numFmt w:val="decimal"/>
      <w:lvlText w:val="%7."/>
      <w:lvlJc w:val="left"/>
      <w:pPr>
        <w:tabs>
          <w:tab w:val="num" w:pos="4500"/>
        </w:tabs>
        <w:ind w:left="4500" w:hanging="360"/>
      </w:pPr>
    </w:lvl>
    <w:lvl w:ilvl="7" w:tplc="021EAC8A" w:tentative="1">
      <w:start w:val="1"/>
      <w:numFmt w:val="lowerLetter"/>
      <w:lvlText w:val="%8."/>
      <w:lvlJc w:val="left"/>
      <w:pPr>
        <w:tabs>
          <w:tab w:val="num" w:pos="5220"/>
        </w:tabs>
        <w:ind w:left="5220" w:hanging="360"/>
      </w:pPr>
    </w:lvl>
    <w:lvl w:ilvl="8" w:tplc="CA0479E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0F0F3CA">
      <w:start w:val="1"/>
      <w:numFmt w:val="bullet"/>
      <w:lvlText w:val=""/>
      <w:lvlJc w:val="left"/>
      <w:pPr>
        <w:tabs>
          <w:tab w:val="num" w:pos="720"/>
        </w:tabs>
        <w:ind w:left="720" w:hanging="360"/>
      </w:pPr>
      <w:rPr>
        <w:rFonts w:ascii="Symbol" w:hAnsi="Symbol" w:hint="default"/>
      </w:rPr>
    </w:lvl>
    <w:lvl w:ilvl="1" w:tplc="225A38DE" w:tentative="1">
      <w:start w:val="1"/>
      <w:numFmt w:val="bullet"/>
      <w:lvlText w:val="o"/>
      <w:lvlJc w:val="left"/>
      <w:pPr>
        <w:tabs>
          <w:tab w:val="num" w:pos="1440"/>
        </w:tabs>
        <w:ind w:left="1440" w:hanging="360"/>
      </w:pPr>
      <w:rPr>
        <w:rFonts w:ascii="Courier New" w:hAnsi="Courier New" w:hint="default"/>
      </w:rPr>
    </w:lvl>
    <w:lvl w:ilvl="2" w:tplc="23F49FFE" w:tentative="1">
      <w:start w:val="1"/>
      <w:numFmt w:val="bullet"/>
      <w:lvlText w:val=""/>
      <w:lvlJc w:val="left"/>
      <w:pPr>
        <w:tabs>
          <w:tab w:val="num" w:pos="2160"/>
        </w:tabs>
        <w:ind w:left="2160" w:hanging="360"/>
      </w:pPr>
      <w:rPr>
        <w:rFonts w:ascii="Wingdings" w:hAnsi="Wingdings" w:hint="default"/>
      </w:rPr>
    </w:lvl>
    <w:lvl w:ilvl="3" w:tplc="7A4C3CF6" w:tentative="1">
      <w:start w:val="1"/>
      <w:numFmt w:val="bullet"/>
      <w:lvlText w:val=""/>
      <w:lvlJc w:val="left"/>
      <w:pPr>
        <w:tabs>
          <w:tab w:val="num" w:pos="2880"/>
        </w:tabs>
        <w:ind w:left="2880" w:hanging="360"/>
      </w:pPr>
      <w:rPr>
        <w:rFonts w:ascii="Symbol" w:hAnsi="Symbol" w:hint="default"/>
      </w:rPr>
    </w:lvl>
    <w:lvl w:ilvl="4" w:tplc="0F522772" w:tentative="1">
      <w:start w:val="1"/>
      <w:numFmt w:val="bullet"/>
      <w:lvlText w:val="o"/>
      <w:lvlJc w:val="left"/>
      <w:pPr>
        <w:tabs>
          <w:tab w:val="num" w:pos="3600"/>
        </w:tabs>
        <w:ind w:left="3600" w:hanging="360"/>
      </w:pPr>
      <w:rPr>
        <w:rFonts w:ascii="Courier New" w:hAnsi="Courier New" w:hint="default"/>
      </w:rPr>
    </w:lvl>
    <w:lvl w:ilvl="5" w:tplc="B6824E1E" w:tentative="1">
      <w:start w:val="1"/>
      <w:numFmt w:val="bullet"/>
      <w:lvlText w:val=""/>
      <w:lvlJc w:val="left"/>
      <w:pPr>
        <w:tabs>
          <w:tab w:val="num" w:pos="4320"/>
        </w:tabs>
        <w:ind w:left="4320" w:hanging="360"/>
      </w:pPr>
      <w:rPr>
        <w:rFonts w:ascii="Wingdings" w:hAnsi="Wingdings" w:hint="default"/>
      </w:rPr>
    </w:lvl>
    <w:lvl w:ilvl="6" w:tplc="5854F9F4" w:tentative="1">
      <w:start w:val="1"/>
      <w:numFmt w:val="bullet"/>
      <w:lvlText w:val=""/>
      <w:lvlJc w:val="left"/>
      <w:pPr>
        <w:tabs>
          <w:tab w:val="num" w:pos="5040"/>
        </w:tabs>
        <w:ind w:left="5040" w:hanging="360"/>
      </w:pPr>
      <w:rPr>
        <w:rFonts w:ascii="Symbol" w:hAnsi="Symbol" w:hint="default"/>
      </w:rPr>
    </w:lvl>
    <w:lvl w:ilvl="7" w:tplc="92EAA042" w:tentative="1">
      <w:start w:val="1"/>
      <w:numFmt w:val="bullet"/>
      <w:lvlText w:val="o"/>
      <w:lvlJc w:val="left"/>
      <w:pPr>
        <w:tabs>
          <w:tab w:val="num" w:pos="5760"/>
        </w:tabs>
        <w:ind w:left="5760" w:hanging="360"/>
      </w:pPr>
      <w:rPr>
        <w:rFonts w:ascii="Courier New" w:hAnsi="Courier New" w:hint="default"/>
      </w:rPr>
    </w:lvl>
    <w:lvl w:ilvl="8" w:tplc="B11AD2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69681B34">
      <w:start w:val="1"/>
      <w:numFmt w:val="bullet"/>
      <w:lvlText w:val=""/>
      <w:lvlJc w:val="left"/>
      <w:pPr>
        <w:tabs>
          <w:tab w:val="num" w:pos="720"/>
        </w:tabs>
        <w:ind w:left="720" w:hanging="360"/>
      </w:pPr>
      <w:rPr>
        <w:rFonts w:ascii="Symbol" w:hAnsi="Symbol" w:hint="default"/>
      </w:rPr>
    </w:lvl>
    <w:lvl w:ilvl="1" w:tplc="ED0EC77E">
      <w:start w:val="1"/>
      <w:numFmt w:val="bullet"/>
      <w:lvlText w:val="o"/>
      <w:lvlJc w:val="left"/>
      <w:pPr>
        <w:tabs>
          <w:tab w:val="num" w:pos="1440"/>
        </w:tabs>
        <w:ind w:left="1440" w:hanging="360"/>
      </w:pPr>
      <w:rPr>
        <w:rFonts w:ascii="Courier New" w:hAnsi="Courier New" w:hint="default"/>
      </w:rPr>
    </w:lvl>
    <w:lvl w:ilvl="2" w:tplc="CD9A399A" w:tentative="1">
      <w:start w:val="1"/>
      <w:numFmt w:val="bullet"/>
      <w:lvlText w:val=""/>
      <w:lvlJc w:val="left"/>
      <w:pPr>
        <w:tabs>
          <w:tab w:val="num" w:pos="2160"/>
        </w:tabs>
        <w:ind w:left="2160" w:hanging="360"/>
      </w:pPr>
      <w:rPr>
        <w:rFonts w:ascii="Wingdings" w:hAnsi="Wingdings" w:hint="default"/>
      </w:rPr>
    </w:lvl>
    <w:lvl w:ilvl="3" w:tplc="1BBA26EE" w:tentative="1">
      <w:start w:val="1"/>
      <w:numFmt w:val="bullet"/>
      <w:lvlText w:val=""/>
      <w:lvlJc w:val="left"/>
      <w:pPr>
        <w:tabs>
          <w:tab w:val="num" w:pos="2880"/>
        </w:tabs>
        <w:ind w:left="2880" w:hanging="360"/>
      </w:pPr>
      <w:rPr>
        <w:rFonts w:ascii="Symbol" w:hAnsi="Symbol" w:hint="default"/>
      </w:rPr>
    </w:lvl>
    <w:lvl w:ilvl="4" w:tplc="FAC61C24" w:tentative="1">
      <w:start w:val="1"/>
      <w:numFmt w:val="bullet"/>
      <w:lvlText w:val="o"/>
      <w:lvlJc w:val="left"/>
      <w:pPr>
        <w:tabs>
          <w:tab w:val="num" w:pos="3600"/>
        </w:tabs>
        <w:ind w:left="3600" w:hanging="360"/>
      </w:pPr>
      <w:rPr>
        <w:rFonts w:ascii="Courier New" w:hAnsi="Courier New" w:hint="default"/>
      </w:rPr>
    </w:lvl>
    <w:lvl w:ilvl="5" w:tplc="0F06C96E" w:tentative="1">
      <w:start w:val="1"/>
      <w:numFmt w:val="bullet"/>
      <w:lvlText w:val=""/>
      <w:lvlJc w:val="left"/>
      <w:pPr>
        <w:tabs>
          <w:tab w:val="num" w:pos="4320"/>
        </w:tabs>
        <w:ind w:left="4320" w:hanging="360"/>
      </w:pPr>
      <w:rPr>
        <w:rFonts w:ascii="Wingdings" w:hAnsi="Wingdings" w:hint="default"/>
      </w:rPr>
    </w:lvl>
    <w:lvl w:ilvl="6" w:tplc="2E1C42D8" w:tentative="1">
      <w:start w:val="1"/>
      <w:numFmt w:val="bullet"/>
      <w:lvlText w:val=""/>
      <w:lvlJc w:val="left"/>
      <w:pPr>
        <w:tabs>
          <w:tab w:val="num" w:pos="5040"/>
        </w:tabs>
        <w:ind w:left="5040" w:hanging="360"/>
      </w:pPr>
      <w:rPr>
        <w:rFonts w:ascii="Symbol" w:hAnsi="Symbol" w:hint="default"/>
      </w:rPr>
    </w:lvl>
    <w:lvl w:ilvl="7" w:tplc="A7620746" w:tentative="1">
      <w:start w:val="1"/>
      <w:numFmt w:val="bullet"/>
      <w:lvlText w:val="o"/>
      <w:lvlJc w:val="left"/>
      <w:pPr>
        <w:tabs>
          <w:tab w:val="num" w:pos="5760"/>
        </w:tabs>
        <w:ind w:left="5760" w:hanging="360"/>
      </w:pPr>
      <w:rPr>
        <w:rFonts w:ascii="Courier New" w:hAnsi="Courier New" w:hint="default"/>
      </w:rPr>
    </w:lvl>
    <w:lvl w:ilvl="8" w:tplc="4CAE0A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1A6A5AE">
      <w:start w:val="1"/>
      <w:numFmt w:val="decimal"/>
      <w:pStyle w:val="References"/>
      <w:lvlText w:val="%1."/>
      <w:lvlJc w:val="left"/>
      <w:pPr>
        <w:tabs>
          <w:tab w:val="num" w:pos="360"/>
        </w:tabs>
        <w:ind w:left="360" w:hanging="360"/>
      </w:pPr>
      <w:rPr>
        <w:rFonts w:hint="default"/>
      </w:rPr>
    </w:lvl>
    <w:lvl w:ilvl="1" w:tplc="767A9F9C">
      <w:start w:val="1"/>
      <w:numFmt w:val="lowerLetter"/>
      <w:lvlText w:val="%2."/>
      <w:lvlJc w:val="left"/>
      <w:pPr>
        <w:tabs>
          <w:tab w:val="num" w:pos="1620"/>
        </w:tabs>
        <w:ind w:left="1620" w:hanging="360"/>
      </w:pPr>
    </w:lvl>
    <w:lvl w:ilvl="2" w:tplc="D37863F8" w:tentative="1">
      <w:start w:val="1"/>
      <w:numFmt w:val="lowerRoman"/>
      <w:lvlText w:val="%3."/>
      <w:lvlJc w:val="right"/>
      <w:pPr>
        <w:tabs>
          <w:tab w:val="num" w:pos="2340"/>
        </w:tabs>
        <w:ind w:left="2340" w:hanging="180"/>
      </w:pPr>
    </w:lvl>
    <w:lvl w:ilvl="3" w:tplc="92B495FA" w:tentative="1">
      <w:start w:val="1"/>
      <w:numFmt w:val="decimal"/>
      <w:lvlText w:val="%4."/>
      <w:lvlJc w:val="left"/>
      <w:pPr>
        <w:tabs>
          <w:tab w:val="num" w:pos="3060"/>
        </w:tabs>
        <w:ind w:left="3060" w:hanging="360"/>
      </w:pPr>
    </w:lvl>
    <w:lvl w:ilvl="4" w:tplc="4112BA90" w:tentative="1">
      <w:start w:val="1"/>
      <w:numFmt w:val="lowerLetter"/>
      <w:lvlText w:val="%5."/>
      <w:lvlJc w:val="left"/>
      <w:pPr>
        <w:tabs>
          <w:tab w:val="num" w:pos="3780"/>
        </w:tabs>
        <w:ind w:left="3780" w:hanging="360"/>
      </w:pPr>
    </w:lvl>
    <w:lvl w:ilvl="5" w:tplc="D7546A74" w:tentative="1">
      <w:start w:val="1"/>
      <w:numFmt w:val="lowerRoman"/>
      <w:lvlText w:val="%6."/>
      <w:lvlJc w:val="right"/>
      <w:pPr>
        <w:tabs>
          <w:tab w:val="num" w:pos="4500"/>
        </w:tabs>
        <w:ind w:left="4500" w:hanging="180"/>
      </w:pPr>
    </w:lvl>
    <w:lvl w:ilvl="6" w:tplc="63E84E64" w:tentative="1">
      <w:start w:val="1"/>
      <w:numFmt w:val="decimal"/>
      <w:lvlText w:val="%7."/>
      <w:lvlJc w:val="left"/>
      <w:pPr>
        <w:tabs>
          <w:tab w:val="num" w:pos="5220"/>
        </w:tabs>
        <w:ind w:left="5220" w:hanging="360"/>
      </w:pPr>
    </w:lvl>
    <w:lvl w:ilvl="7" w:tplc="DDA22D48" w:tentative="1">
      <w:start w:val="1"/>
      <w:numFmt w:val="lowerLetter"/>
      <w:lvlText w:val="%8."/>
      <w:lvlJc w:val="left"/>
      <w:pPr>
        <w:tabs>
          <w:tab w:val="num" w:pos="5940"/>
        </w:tabs>
        <w:ind w:left="5940" w:hanging="360"/>
      </w:pPr>
    </w:lvl>
    <w:lvl w:ilvl="8" w:tplc="72D61D1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632E6D76">
      <w:start w:val="1"/>
      <w:numFmt w:val="bullet"/>
      <w:lvlText w:val=""/>
      <w:lvlJc w:val="left"/>
      <w:pPr>
        <w:tabs>
          <w:tab w:val="num" w:pos="720"/>
        </w:tabs>
        <w:ind w:left="720" w:hanging="360"/>
      </w:pPr>
      <w:rPr>
        <w:rFonts w:ascii="Symbol" w:hAnsi="Symbol" w:hint="default"/>
      </w:rPr>
    </w:lvl>
    <w:lvl w:ilvl="1" w:tplc="BB787D00" w:tentative="1">
      <w:start w:val="1"/>
      <w:numFmt w:val="bullet"/>
      <w:lvlText w:val="o"/>
      <w:lvlJc w:val="left"/>
      <w:pPr>
        <w:tabs>
          <w:tab w:val="num" w:pos="1440"/>
        </w:tabs>
        <w:ind w:left="1440" w:hanging="360"/>
      </w:pPr>
      <w:rPr>
        <w:rFonts w:ascii="Courier New" w:hAnsi="Courier New" w:hint="default"/>
      </w:rPr>
    </w:lvl>
    <w:lvl w:ilvl="2" w:tplc="FF1680AE" w:tentative="1">
      <w:start w:val="1"/>
      <w:numFmt w:val="bullet"/>
      <w:lvlText w:val=""/>
      <w:lvlJc w:val="left"/>
      <w:pPr>
        <w:tabs>
          <w:tab w:val="num" w:pos="2160"/>
        </w:tabs>
        <w:ind w:left="2160" w:hanging="360"/>
      </w:pPr>
      <w:rPr>
        <w:rFonts w:ascii="Wingdings" w:hAnsi="Wingdings" w:hint="default"/>
      </w:rPr>
    </w:lvl>
    <w:lvl w:ilvl="3" w:tplc="3A66AC1C" w:tentative="1">
      <w:start w:val="1"/>
      <w:numFmt w:val="bullet"/>
      <w:lvlText w:val=""/>
      <w:lvlJc w:val="left"/>
      <w:pPr>
        <w:tabs>
          <w:tab w:val="num" w:pos="2880"/>
        </w:tabs>
        <w:ind w:left="2880" w:hanging="360"/>
      </w:pPr>
      <w:rPr>
        <w:rFonts w:ascii="Symbol" w:hAnsi="Symbol" w:hint="default"/>
      </w:rPr>
    </w:lvl>
    <w:lvl w:ilvl="4" w:tplc="4232D01A" w:tentative="1">
      <w:start w:val="1"/>
      <w:numFmt w:val="bullet"/>
      <w:lvlText w:val="o"/>
      <w:lvlJc w:val="left"/>
      <w:pPr>
        <w:tabs>
          <w:tab w:val="num" w:pos="3600"/>
        </w:tabs>
        <w:ind w:left="3600" w:hanging="360"/>
      </w:pPr>
      <w:rPr>
        <w:rFonts w:ascii="Courier New" w:hAnsi="Courier New" w:hint="default"/>
      </w:rPr>
    </w:lvl>
    <w:lvl w:ilvl="5" w:tplc="2CE24D02" w:tentative="1">
      <w:start w:val="1"/>
      <w:numFmt w:val="bullet"/>
      <w:lvlText w:val=""/>
      <w:lvlJc w:val="left"/>
      <w:pPr>
        <w:tabs>
          <w:tab w:val="num" w:pos="4320"/>
        </w:tabs>
        <w:ind w:left="4320" w:hanging="360"/>
      </w:pPr>
      <w:rPr>
        <w:rFonts w:ascii="Wingdings" w:hAnsi="Wingdings" w:hint="default"/>
      </w:rPr>
    </w:lvl>
    <w:lvl w:ilvl="6" w:tplc="C04C953E" w:tentative="1">
      <w:start w:val="1"/>
      <w:numFmt w:val="bullet"/>
      <w:lvlText w:val=""/>
      <w:lvlJc w:val="left"/>
      <w:pPr>
        <w:tabs>
          <w:tab w:val="num" w:pos="5040"/>
        </w:tabs>
        <w:ind w:left="5040" w:hanging="360"/>
      </w:pPr>
      <w:rPr>
        <w:rFonts w:ascii="Symbol" w:hAnsi="Symbol" w:hint="default"/>
      </w:rPr>
    </w:lvl>
    <w:lvl w:ilvl="7" w:tplc="E6B69816" w:tentative="1">
      <w:start w:val="1"/>
      <w:numFmt w:val="bullet"/>
      <w:lvlText w:val="o"/>
      <w:lvlJc w:val="left"/>
      <w:pPr>
        <w:tabs>
          <w:tab w:val="num" w:pos="5760"/>
        </w:tabs>
        <w:ind w:left="5760" w:hanging="360"/>
      </w:pPr>
      <w:rPr>
        <w:rFonts w:ascii="Courier New" w:hAnsi="Courier New" w:hint="default"/>
      </w:rPr>
    </w:lvl>
    <w:lvl w:ilvl="8" w:tplc="28F0D3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DAxtjA2MDczMDVS0lEKTi0uzszPAykwrAUA/2g6YiwAAAA="/>
  </w:docVars>
  <w:rsids>
    <w:rsidRoot w:val="00FA23DE"/>
    <w:rsid w:val="0006108A"/>
    <w:rsid w:val="00091B49"/>
    <w:rsid w:val="00093A7B"/>
    <w:rsid w:val="000A58A5"/>
    <w:rsid w:val="00106A1E"/>
    <w:rsid w:val="00163A75"/>
    <w:rsid w:val="001748F4"/>
    <w:rsid w:val="001E614E"/>
    <w:rsid w:val="002A4951"/>
    <w:rsid w:val="002D59A7"/>
    <w:rsid w:val="002F7A9A"/>
    <w:rsid w:val="00327121"/>
    <w:rsid w:val="003C14B2"/>
    <w:rsid w:val="0047543A"/>
    <w:rsid w:val="004A675F"/>
    <w:rsid w:val="004C048E"/>
    <w:rsid w:val="00503E43"/>
    <w:rsid w:val="00552A00"/>
    <w:rsid w:val="005A5112"/>
    <w:rsid w:val="005D636A"/>
    <w:rsid w:val="005D6B52"/>
    <w:rsid w:val="006220B8"/>
    <w:rsid w:val="00631988"/>
    <w:rsid w:val="006549C2"/>
    <w:rsid w:val="00674B19"/>
    <w:rsid w:val="00736717"/>
    <w:rsid w:val="00782CB6"/>
    <w:rsid w:val="007855EC"/>
    <w:rsid w:val="007E24C7"/>
    <w:rsid w:val="0085394F"/>
    <w:rsid w:val="008674F6"/>
    <w:rsid w:val="00900B1B"/>
    <w:rsid w:val="00901B7B"/>
    <w:rsid w:val="009306A1"/>
    <w:rsid w:val="009B581D"/>
    <w:rsid w:val="009C2939"/>
    <w:rsid w:val="009C5A11"/>
    <w:rsid w:val="009E51BC"/>
    <w:rsid w:val="00A622C4"/>
    <w:rsid w:val="00A96D21"/>
    <w:rsid w:val="00AB3709"/>
    <w:rsid w:val="00B02B7D"/>
    <w:rsid w:val="00B14171"/>
    <w:rsid w:val="00B3361C"/>
    <w:rsid w:val="00B879D1"/>
    <w:rsid w:val="00B936B6"/>
    <w:rsid w:val="00BE0C4A"/>
    <w:rsid w:val="00C3140D"/>
    <w:rsid w:val="00CA0507"/>
    <w:rsid w:val="00CE31A7"/>
    <w:rsid w:val="00D103DD"/>
    <w:rsid w:val="00D351D8"/>
    <w:rsid w:val="00DC69F1"/>
    <w:rsid w:val="00E046B2"/>
    <w:rsid w:val="00E2053E"/>
    <w:rsid w:val="00E82B1E"/>
    <w:rsid w:val="00E923BD"/>
    <w:rsid w:val="00E9636B"/>
    <w:rsid w:val="00EE4E79"/>
    <w:rsid w:val="00EE5954"/>
    <w:rsid w:val="00EF161D"/>
    <w:rsid w:val="00F30E01"/>
    <w:rsid w:val="00F344CF"/>
    <w:rsid w:val="00F76B50"/>
    <w:rsid w:val="00FA23DE"/>
    <w:rsid w:val="00FA59B0"/>
    <w:rsid w:val="00FC73E0"/>
    <w:rsid w:val="00FD7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1C490"/>
  <w15:docId w15:val="{13A74D25-8EDC-417E-89C1-F7C0442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Caption">
    <w:name w:val="caption"/>
    <w:basedOn w:val="Normal"/>
    <w:next w:val="Normal"/>
    <w:unhideWhenUsed/>
    <w:qFormat/>
    <w:rsid w:val="00B936B6"/>
    <w:pPr>
      <w:spacing w:after="200"/>
    </w:pPr>
    <w:rPr>
      <w:i/>
      <w:iCs/>
      <w:color w:val="1F497D" w:themeColor="text2"/>
      <w:sz w:val="18"/>
      <w:szCs w:val="18"/>
    </w:rPr>
  </w:style>
  <w:style w:type="paragraph" w:styleId="BalloonText">
    <w:name w:val="Balloon Text"/>
    <w:basedOn w:val="Normal"/>
    <w:link w:val="BalloonTextChar"/>
    <w:semiHidden/>
    <w:unhideWhenUsed/>
    <w:rsid w:val="00B14171"/>
    <w:rPr>
      <w:rFonts w:ascii="Segoe UI" w:hAnsi="Segoe UI" w:cs="Segoe UI"/>
      <w:sz w:val="18"/>
      <w:szCs w:val="18"/>
    </w:rPr>
  </w:style>
  <w:style w:type="character" w:customStyle="1" w:styleId="BalloonTextChar">
    <w:name w:val="Balloon Text Char"/>
    <w:basedOn w:val="DefaultParagraphFont"/>
    <w:link w:val="BalloonText"/>
    <w:semiHidden/>
    <w:rsid w:val="00B1417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esktop\KFUPM%20-%20Masters\My%20Courses\211\Solar%20Energy%20Utilization\Project\Minimum%20R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Minimum Increased Tariff in Peak Times and The average Solar GHI for Different Saudi Cities</a:t>
            </a:r>
          </a:p>
        </c:rich>
      </c:tx>
      <c:layout>
        <c:manualLayout>
          <c:xMode val="edge"/>
          <c:yMode val="edge"/>
          <c:x val="0.10982548723962696"/>
          <c:y val="1.85600147999121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Minimum Increased Tariff In Peak Times</c:v>
          </c:tx>
          <c:spPr>
            <a:solidFill>
              <a:schemeClr val="accent1"/>
            </a:solidFill>
            <a:ln>
              <a:noFill/>
            </a:ln>
            <a:effectLst/>
          </c:spPr>
          <c:invertIfNegative val="0"/>
          <c:cat>
            <c:strRef>
              <c:f>Sheet1!$H$6:$H$11</c:f>
              <c:strCache>
                <c:ptCount val="6"/>
                <c:pt idx="0">
                  <c:v>Jeddah</c:v>
                </c:pt>
                <c:pt idx="1">
                  <c:v>Tabuk</c:v>
                </c:pt>
                <c:pt idx="2">
                  <c:v>Dammam </c:v>
                </c:pt>
                <c:pt idx="3">
                  <c:v>Jizan</c:v>
                </c:pt>
                <c:pt idx="4">
                  <c:v>Neom</c:v>
                </c:pt>
                <c:pt idx="5">
                  <c:v>Riyadh</c:v>
                </c:pt>
              </c:strCache>
            </c:strRef>
          </c:cat>
          <c:val>
            <c:numRef>
              <c:f>Sheet1!$M$6:$M$11</c:f>
              <c:numCache>
                <c:formatCode>General</c:formatCode>
                <c:ptCount val="6"/>
                <c:pt idx="0">
                  <c:v>0.11</c:v>
                </c:pt>
                <c:pt idx="1">
                  <c:v>0.1</c:v>
                </c:pt>
                <c:pt idx="2">
                  <c:v>0.115</c:v>
                </c:pt>
                <c:pt idx="3">
                  <c:v>0.105</c:v>
                </c:pt>
                <c:pt idx="4">
                  <c:v>9.1999999999999998E-2</c:v>
                </c:pt>
                <c:pt idx="5">
                  <c:v>0.112</c:v>
                </c:pt>
              </c:numCache>
            </c:numRef>
          </c:val>
          <c:extLst>
            <c:ext xmlns:c16="http://schemas.microsoft.com/office/drawing/2014/chart" uri="{C3380CC4-5D6E-409C-BE32-E72D297353CC}">
              <c16:uniqueId val="{00000000-9F6C-41D5-AC60-6A548AE8CF95}"/>
            </c:ext>
          </c:extLst>
        </c:ser>
        <c:dLbls>
          <c:showLegendKey val="0"/>
          <c:showVal val="0"/>
          <c:showCatName val="0"/>
          <c:showSerName val="0"/>
          <c:showPercent val="0"/>
          <c:showBubbleSize val="0"/>
        </c:dLbls>
        <c:gapWidth val="150"/>
        <c:axId val="210091775"/>
        <c:axId val="2128652095"/>
      </c:barChart>
      <c:lineChart>
        <c:grouping val="standard"/>
        <c:varyColors val="0"/>
        <c:ser>
          <c:idx val="1"/>
          <c:order val="1"/>
          <c:tx>
            <c:v>Average Solar GHI</c:v>
          </c:tx>
          <c:spPr>
            <a:ln w="28575" cap="rnd">
              <a:solidFill>
                <a:schemeClr val="accent2"/>
              </a:solidFill>
              <a:round/>
            </a:ln>
            <a:effectLst/>
          </c:spPr>
          <c:marker>
            <c:symbol val="none"/>
          </c:marker>
          <c:val>
            <c:numRef>
              <c:f>Sheet1!$N$6:$N$11</c:f>
              <c:numCache>
                <c:formatCode>General</c:formatCode>
                <c:ptCount val="6"/>
                <c:pt idx="0">
                  <c:v>5.94</c:v>
                </c:pt>
                <c:pt idx="1">
                  <c:v>5.84</c:v>
                </c:pt>
                <c:pt idx="2">
                  <c:v>5.6</c:v>
                </c:pt>
                <c:pt idx="3">
                  <c:v>6.24</c:v>
                </c:pt>
                <c:pt idx="4">
                  <c:v>6.17</c:v>
                </c:pt>
                <c:pt idx="5">
                  <c:v>5.77</c:v>
                </c:pt>
              </c:numCache>
            </c:numRef>
          </c:val>
          <c:smooth val="0"/>
          <c:extLst>
            <c:ext xmlns:c16="http://schemas.microsoft.com/office/drawing/2014/chart" uri="{C3380CC4-5D6E-409C-BE32-E72D297353CC}">
              <c16:uniqueId val="{00000001-9F6C-41D5-AC60-6A548AE8CF95}"/>
            </c:ext>
          </c:extLst>
        </c:ser>
        <c:dLbls>
          <c:showLegendKey val="0"/>
          <c:showVal val="0"/>
          <c:showCatName val="0"/>
          <c:showSerName val="0"/>
          <c:showPercent val="0"/>
          <c:showBubbleSize val="0"/>
        </c:dLbls>
        <c:marker val="1"/>
        <c:smooth val="0"/>
        <c:axId val="210099375"/>
        <c:axId val="2128669151"/>
      </c:lineChart>
      <c:catAx>
        <c:axId val="2100917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Saudi Cities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28652095"/>
        <c:crosses val="autoZero"/>
        <c:auto val="1"/>
        <c:lblAlgn val="ctr"/>
        <c:lblOffset val="100"/>
        <c:noMultiLvlLbl val="0"/>
      </c:catAx>
      <c:valAx>
        <c:axId val="21286520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Minimum Increased Tariff in Peak Times (USD/KWH)</a:t>
                </a:r>
              </a:p>
            </c:rich>
          </c:tx>
          <c:layout>
            <c:manualLayout>
              <c:xMode val="edge"/>
              <c:yMode val="edge"/>
              <c:x val="2.2195338537714906E-2"/>
              <c:y val="8.520529096858486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0091775"/>
        <c:crosses val="autoZero"/>
        <c:crossBetween val="between"/>
      </c:valAx>
      <c:valAx>
        <c:axId val="212866915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Avrage Daily  GHI (KWH/m^2/DAY)</a:t>
                </a:r>
              </a:p>
            </c:rich>
          </c:tx>
          <c:layout>
            <c:manualLayout>
              <c:xMode val="edge"/>
              <c:yMode val="edge"/>
              <c:x val="0.9048893647394719"/>
              <c:y val="0.129478707782672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0099375"/>
        <c:crosses val="max"/>
        <c:crossBetween val="between"/>
      </c:valAx>
      <c:catAx>
        <c:axId val="210099375"/>
        <c:scaling>
          <c:orientation val="minMax"/>
        </c:scaling>
        <c:delete val="1"/>
        <c:axPos val="b"/>
        <c:majorTickMark val="none"/>
        <c:minorTickMark val="none"/>
        <c:tickLblPos val="nextTo"/>
        <c:crossAx val="2128669151"/>
        <c:crosses val="autoZero"/>
        <c:auto val="1"/>
        <c:lblAlgn val="ctr"/>
        <c:lblOffset val="100"/>
        <c:noMultiLvlLbl val="0"/>
      </c:catAx>
      <c:spPr>
        <a:solidFill>
          <a:schemeClr val="bg1"/>
        </a:solid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noFill/>
      <a:prstDash val="solid"/>
      <a:roun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Props1.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4.xml><?xml version="1.0" encoding="utf-8"?>
<ds:datastoreItem xmlns:ds="http://schemas.openxmlformats.org/officeDocument/2006/customXml" ds:itemID="{DF1485C2-A5EF-41F1-BCC1-B51686E55D9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1194</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Fahad Abdulaziz Alsulaiman</cp:lastModifiedBy>
  <cp:revision>2</cp:revision>
  <cp:lastPrinted>2022-08-23T06:41:00Z</cp:lastPrinted>
  <dcterms:created xsi:type="dcterms:W3CDTF">2022-08-24T08:33:00Z</dcterms:created>
  <dcterms:modified xsi:type="dcterms:W3CDTF">2022-08-24T08:33:00Z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y fmtid="{D5CDD505-2E9C-101B-9397-08002B2CF9AE}" pid="3" name="docIndexRef">
    <vt:lpwstr>3696996c-b419-4fb9-82b5-bed659731bbd</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bjClsUserRVM">
    <vt:lpwstr>[]</vt:lpwstr>
  </property>
  <property fmtid="{D5CDD505-2E9C-101B-9397-08002B2CF9AE}" pid="8" name="bjSaver">
    <vt:lpwstr>8pUAwZ9UJ0QFmkLFg4RGfM1SLdvIKoFp</vt:lpwstr>
  </property>
</Properties>
</file>