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2E684" w14:textId="77777777" w:rsidR="00DC69F1" w:rsidRDefault="00DC69F1" w:rsidP="0098474F">
      <w:pPr>
        <w:framePr w:w="9479" w:h="1305" w:hRule="exact" w:hSpace="187" w:wrap="auto" w:vAnchor="page" w:hAnchor="page" w:x="1382" w:y="833"/>
        <w:jc w:val="center"/>
      </w:pPr>
      <w:r>
        <w:t xml:space="preserve">       </w:t>
      </w:r>
      <w:r>
        <w:tab/>
      </w:r>
      <w:r>
        <w:tab/>
      </w:r>
      <w:r>
        <w:tab/>
      </w:r>
      <w:r>
        <w:tab/>
      </w:r>
      <w:r>
        <w:tab/>
      </w:r>
      <w:r>
        <w:tab/>
      </w:r>
      <w:r>
        <w:tab/>
      </w:r>
      <w:r>
        <w:tab/>
      </w:r>
      <w:r>
        <w:tab/>
        <w:t xml:space="preserve">                                                 </w:t>
      </w:r>
      <w:r>
        <w:tab/>
      </w:r>
    </w:p>
    <w:p w14:paraId="58A21916" w14:textId="77777777" w:rsidR="00DC69F1" w:rsidRPr="00F04C0D" w:rsidRDefault="00F04C0D" w:rsidP="0098474F">
      <w:pPr>
        <w:pStyle w:val="BodyText"/>
        <w:framePr w:w="9479" w:h="1305" w:hRule="exact" w:hSpace="187" w:wrap="auto" w:vAnchor="page" w:hAnchor="page" w:x="1382" w:y="833"/>
        <w:jc w:val="center"/>
        <w:rPr>
          <w:b/>
          <w:i/>
          <w:sz w:val="28"/>
          <w:szCs w:val="28"/>
        </w:rPr>
      </w:pPr>
      <w:r w:rsidRPr="00F04C0D">
        <w:rPr>
          <w:b/>
          <w:i/>
          <w:sz w:val="28"/>
          <w:szCs w:val="28"/>
          <w:lang w:val="en-US"/>
        </w:rPr>
        <w:t>P</w:t>
      </w:r>
      <w:r w:rsidRPr="00F04C0D">
        <w:rPr>
          <w:b/>
          <w:i/>
          <w:sz w:val="28"/>
          <w:szCs w:val="28"/>
          <w:lang w:val="en-US"/>
        </w:rPr>
        <w:t xml:space="preserve">OLLUTION TAXES AND EXECUTIVE COMPENSATION FOR </w:t>
      </w:r>
      <w:r w:rsidRPr="00F04C0D">
        <w:rPr>
          <w:b/>
          <w:i/>
          <w:sz w:val="28"/>
          <w:szCs w:val="28"/>
          <w:lang w:val="en-US"/>
        </w:rPr>
        <w:t>E</w:t>
      </w:r>
      <w:r w:rsidRPr="00F04C0D">
        <w:rPr>
          <w:b/>
          <w:i/>
          <w:sz w:val="28"/>
          <w:szCs w:val="28"/>
          <w:lang w:val="en-US"/>
        </w:rPr>
        <w:t>NVIRONMENTAL</w:t>
      </w:r>
      <w:r w:rsidRPr="00F04C0D">
        <w:rPr>
          <w:b/>
          <w:i/>
          <w:sz w:val="28"/>
          <w:szCs w:val="28"/>
          <w:lang w:val="en-US"/>
        </w:rPr>
        <w:t xml:space="preserve"> R&amp;D I</w:t>
      </w:r>
      <w:r w:rsidRPr="00F04C0D">
        <w:rPr>
          <w:b/>
          <w:i/>
          <w:sz w:val="28"/>
          <w:szCs w:val="28"/>
          <w:lang w:val="en-US"/>
        </w:rPr>
        <w:t>NCENTIVE</w:t>
      </w:r>
    </w:p>
    <w:p w14:paraId="5DA9579B" w14:textId="77777777" w:rsidR="00F04C0D" w:rsidRPr="00D767DA" w:rsidRDefault="00F04C0D" w:rsidP="0098474F">
      <w:pPr>
        <w:pStyle w:val="BodyText"/>
        <w:framePr w:w="9479" w:h="1305" w:hRule="exact" w:hSpace="187" w:wrap="auto" w:vAnchor="page" w:hAnchor="page" w:x="1382" w:y="833"/>
        <w:jc w:val="right"/>
        <w:rPr>
          <w:sz w:val="20"/>
        </w:rPr>
      </w:pPr>
      <w:r>
        <w:rPr>
          <w:sz w:val="20"/>
        </w:rPr>
        <w:t>Youngho Chang, Singapore University of Social Sciences, +65-6248-0159, yhchang@suss.edu.sg</w:t>
      </w:r>
      <w:r w:rsidRPr="00D767DA">
        <w:rPr>
          <w:sz w:val="20"/>
        </w:rPr>
        <w:t xml:space="preserve"> </w:t>
      </w:r>
    </w:p>
    <w:p w14:paraId="4492B465" w14:textId="77777777" w:rsidR="00DC69F1" w:rsidRPr="00D767DA" w:rsidRDefault="00F04C0D" w:rsidP="0098474F">
      <w:pPr>
        <w:pStyle w:val="BodyText"/>
        <w:framePr w:w="9479" w:h="1305" w:hRule="exact" w:hSpace="187" w:wrap="auto" w:vAnchor="page" w:hAnchor="page" w:x="1382" w:y="833"/>
        <w:jc w:val="right"/>
        <w:rPr>
          <w:sz w:val="20"/>
        </w:rPr>
      </w:pPr>
      <w:r>
        <w:rPr>
          <w:sz w:val="20"/>
        </w:rPr>
        <w:t>Soo Keong Yong, International Business School Suzhou</w:t>
      </w:r>
      <w:r w:rsidR="00DC69F1" w:rsidRPr="00D767DA">
        <w:rPr>
          <w:sz w:val="20"/>
        </w:rPr>
        <w:t xml:space="preserve">, </w:t>
      </w:r>
      <w:r w:rsidR="00FA224D" w:rsidRPr="00FA224D">
        <w:rPr>
          <w:sz w:val="20"/>
          <w:szCs w:val="22"/>
        </w:rPr>
        <w:t>+86 512 88166532</w:t>
      </w:r>
      <w:r w:rsidR="00FA224D" w:rsidRPr="00FA224D">
        <w:rPr>
          <w:sz w:val="20"/>
          <w:szCs w:val="22"/>
        </w:rPr>
        <w:t>,</w:t>
      </w:r>
      <w:r w:rsidR="00FA224D" w:rsidRPr="00FA224D">
        <w:rPr>
          <w:sz w:val="18"/>
        </w:rPr>
        <w:t xml:space="preserve"> </w:t>
      </w:r>
      <w:r>
        <w:rPr>
          <w:sz w:val="20"/>
        </w:rPr>
        <w:t>sk.yong@xjtlu.edu.cn</w:t>
      </w:r>
    </w:p>
    <w:p w14:paraId="4B1F4D6C" w14:textId="77777777" w:rsidR="00DC69F1" w:rsidRPr="00F04C0D" w:rsidRDefault="00DC69F1" w:rsidP="0098474F">
      <w:pPr>
        <w:pStyle w:val="BodyText"/>
        <w:framePr w:w="9479" w:h="1305" w:hRule="exact" w:hSpace="187" w:wrap="auto" w:vAnchor="page" w:hAnchor="page" w:x="1382" w:y="833"/>
        <w:ind w:right="100"/>
        <w:jc w:val="right"/>
      </w:pPr>
    </w:p>
    <w:p w14:paraId="51104589"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78487A8C" w14:textId="390AF9D7" w:rsidR="00FA224D" w:rsidRPr="003C746F" w:rsidRDefault="00FA224D" w:rsidP="00FA224D">
      <w:pPr>
        <w:tabs>
          <w:tab w:val="center" w:pos="4800"/>
          <w:tab w:val="right" w:pos="9500"/>
        </w:tabs>
        <w:ind w:firstLine="720"/>
        <w:jc w:val="both"/>
        <w:rPr>
          <w:lang w:val="en-US"/>
        </w:rPr>
      </w:pPr>
      <w:r w:rsidRPr="003C746F">
        <w:rPr>
          <w:lang w:val="en-US"/>
        </w:rPr>
        <w:t>Studies have shown that emissions taxes, such as a tax on carbon dioxide emissions, are effective in inducing firms to invest in environmental research and development (R&amp;D) (see</w:t>
      </w:r>
      <w:r>
        <w:rPr>
          <w:lang w:val="en-US"/>
        </w:rPr>
        <w:t>,</w:t>
      </w:r>
      <w:r w:rsidRPr="003C746F">
        <w:rPr>
          <w:lang w:val="en-US"/>
        </w:rPr>
        <w:t xml:space="preserve"> for example, Milliman and Prince, 1989; Jung et al.,</w:t>
      </w:r>
      <w:r w:rsidR="0098474F">
        <w:rPr>
          <w:lang w:val="en-US"/>
        </w:rPr>
        <w:t xml:space="preserve"> 1996; </w:t>
      </w:r>
      <w:r w:rsidRPr="003C746F">
        <w:rPr>
          <w:lang w:val="en-US"/>
        </w:rPr>
        <w:t>Popp et al., 2010). As a market-based instrument, an emissions tax forces private firms to internalize the external effect of pollution into their cost function, and this provides an incentive for firms to invest in clean technologies as a long-term solution. However, some research has shown that an emission tax may not necessarily create adequate incentives (see OECD, 2010) and an optimal solution requires additional policies such as subsidies to R&amp;D investment to complement the emissions tax (Acemoglu et al., 2012).</w:t>
      </w:r>
    </w:p>
    <w:p w14:paraId="0F924EA3" w14:textId="4604967C" w:rsidR="00FA224D" w:rsidRPr="003C746F" w:rsidRDefault="00FA224D" w:rsidP="00FA224D">
      <w:pPr>
        <w:tabs>
          <w:tab w:val="center" w:pos="4800"/>
          <w:tab w:val="right" w:pos="9500"/>
        </w:tabs>
        <w:ind w:firstLine="720"/>
        <w:jc w:val="both"/>
        <w:rPr>
          <w:lang w:val="en-US"/>
        </w:rPr>
      </w:pPr>
      <w:r w:rsidRPr="003C746F">
        <w:rPr>
          <w:lang w:val="en-US"/>
        </w:rPr>
        <w:t>One way to raise the effectiveness of emissions tax in inducing environmental innovation is to ensure that the internal management of firms respond cooperatively to government policy. Henriques and Sadorsky (1996) provide</w:t>
      </w:r>
      <w:r>
        <w:rPr>
          <w:lang w:val="en-US"/>
        </w:rPr>
        <w:t>d</w:t>
      </w:r>
      <w:r w:rsidRPr="003C746F">
        <w:rPr>
          <w:lang w:val="en-US"/>
        </w:rPr>
        <w:t xml:space="preserve"> empirical evidence that firms’ internal formulation of an environmental plan is influenced by specific types of government policies. In particular, some studies have identified positive effects of government regulations on firms’ technological change (</w:t>
      </w:r>
      <w:r w:rsidR="0098474F">
        <w:rPr>
          <w:lang w:val="en-US"/>
        </w:rPr>
        <w:t xml:space="preserve">e.g., </w:t>
      </w:r>
      <w:r w:rsidRPr="003C746F">
        <w:rPr>
          <w:lang w:val="en-US"/>
        </w:rPr>
        <w:t>Ja</w:t>
      </w:r>
      <w:r w:rsidR="0098474F">
        <w:rPr>
          <w:lang w:val="en-US"/>
        </w:rPr>
        <w:t>ffe and Palmer</w:t>
      </w:r>
      <w:r w:rsidRPr="003C746F">
        <w:rPr>
          <w:lang w:val="en-US"/>
        </w:rPr>
        <w:t xml:space="preserve">), and Arimura et al. (2007) found that perceived regulatory stringency increases the likelihood of manufacturing facilities in Organisation for Economic Co-operation and Development (OECD) countries to conduct environmental R&amp;D. However, the modern management of firms is characterized by a division of ownership and management, whereby owners such as shareholders delegate the management responsibility to managers and chief executive officers (CEOs). This has resulted in a principal-agent problem </w:t>
      </w:r>
      <w:r>
        <w:rPr>
          <w:lang w:val="en-US"/>
        </w:rPr>
        <w:t>because</w:t>
      </w:r>
      <w:r w:rsidRPr="003C746F">
        <w:rPr>
          <w:lang w:val="en-US"/>
        </w:rPr>
        <w:t xml:space="preserve"> the shareholders want the CEO to engage in management practices that maintain the firm’s long-term profitability but CEOs may take actions to maximize their own short-term gain (</w:t>
      </w:r>
      <w:r w:rsidR="0098474F">
        <w:rPr>
          <w:lang w:val="en-US"/>
        </w:rPr>
        <w:t xml:space="preserve">see, for </w:t>
      </w:r>
      <w:bookmarkStart w:id="0" w:name="_GoBack"/>
      <w:bookmarkEnd w:id="0"/>
      <w:r w:rsidR="0098474F">
        <w:rPr>
          <w:lang w:val="en-US"/>
        </w:rPr>
        <w:t xml:space="preserve">example, </w:t>
      </w:r>
      <w:r w:rsidRPr="003C746F">
        <w:rPr>
          <w:lang w:val="en-US"/>
        </w:rPr>
        <w:t>Jensen and Meckling, 1976; Jensen and Murphy, 1990). With climate change becoming a global issue, shareholders are increasingly concerned about their firms’ exposure to environmental costs and risks, whereas their corporate CEO may be more concerned about short-term profitability, to which under standard executive compensation their wages are indexed during their period of employment. An example is the case of Chevron, one of the largest North American oil and gas companies: during the company’s annual meeting in 2015, its shareholders proposed to redirect capital away from costly high-carbon extraction projects but its CEO refused to engage in any environmental sustainability practices.</w:t>
      </w:r>
    </w:p>
    <w:p w14:paraId="7ADF8DC4" w14:textId="77777777" w:rsidR="00DC69F1" w:rsidRPr="00FA224D" w:rsidRDefault="00FA224D" w:rsidP="00FA224D">
      <w:pPr>
        <w:pStyle w:val="BodyText2"/>
        <w:spacing w:after="200"/>
      </w:pPr>
      <w:r w:rsidRPr="003C746F">
        <w:rPr>
          <w:lang w:val="en-US"/>
        </w:rPr>
        <w:t>In view of the potential principal-agent problem, some firms, such as Intel and Xcel Energy, have incorporated environmentally based performance into the variable wage component of its executives’ compensation packages. These firms link their executive pay to performance metrics related to environment, social and governance (ESG) issues. In particular, the CEO of the Dutch-British consumer company Unilever, Paul Polman, received a “green” bonus sum of $722,230 in 2014 for achieving sustainability targets that included reducing greenhouse gas emissions, water and waste as part of the company’s “sustainable living plan.” According to the global consultancy firm Sustainalytics, 168 public companies in their total global database in 2013 explicitly tied executive compensation to ESG performance targets: eight of 60 companies in Canada (13%) and 39 of 600 in the United States (7%). However, since environmental initiatives have minor effects on short-term financial performance most of the time, not many companies integrate related variables into executive pay. According to Sustainalytics, 13% of the companies they tracked tied their executive compensation to environmental measures in 2010, but the proportion of such companies increased only modestly to 16% in 2012. A prospective solution to speed up the adoption of such an environmental wage scheme is to allow for public policy intervention in the form of a market-based instrument.</w:t>
      </w:r>
    </w:p>
    <w:p w14:paraId="6D4E8E23" w14:textId="77777777" w:rsidR="00DC69F1" w:rsidRPr="00D767DA" w:rsidRDefault="00DC69F1">
      <w:pPr>
        <w:pStyle w:val="Heading2"/>
        <w:rPr>
          <w:i w:val="0"/>
          <w:sz w:val="24"/>
          <w:szCs w:val="24"/>
        </w:rPr>
      </w:pPr>
      <w:r w:rsidRPr="00D767DA">
        <w:rPr>
          <w:i w:val="0"/>
          <w:sz w:val="24"/>
          <w:szCs w:val="24"/>
        </w:rPr>
        <w:t>Methods</w:t>
      </w:r>
    </w:p>
    <w:p w14:paraId="79AFD151" w14:textId="77777777" w:rsidR="00DC69F1" w:rsidRPr="00FA224D" w:rsidRDefault="00FA224D" w:rsidP="00FA224D">
      <w:pPr>
        <w:pStyle w:val="BodyText2"/>
        <w:spacing w:after="200"/>
      </w:pPr>
      <w:r w:rsidRPr="003C746F">
        <w:rPr>
          <w:lang w:val="en-US"/>
        </w:rPr>
        <w:t>This paper proposes a public-private cooperative mechanism in which manufacturing firms include direct incentives for emissions reduction in their executive wage compensation in relation to government enactment of an emissions tax. In particular, the emissions reduction takes the form of investment in environmental R&amp;D in the production process. To formalize the idea, we consider a simple partial equilibrium model where a monopolist firm delegates production responsibility to a CEO. The firm produces a homogeneous good but creates pollution emissions as a by-product. The government imposes a price on the firm’s pollution with an emissions tax. We consider an emissions tax as the policy instrument, such as a carbon tax, because large polluters, such as Chevron, Shell</w:t>
      </w:r>
      <w:r>
        <w:rPr>
          <w:lang w:val="en-US"/>
        </w:rPr>
        <w:t>,</w:t>
      </w:r>
      <w:r w:rsidRPr="003C746F">
        <w:rPr>
          <w:lang w:val="en-US"/>
        </w:rPr>
        <w:t xml:space="preserve"> and ExxonMobil, have publicly declared their preference for a carbon tax if governments were to implement new environmental policy in the future. To reduce the tax burden, the manufacturer can either produce less or invest in pollution abatement R&amp;D. To align the firm’s profit objective with the CEO self-interest, the compensation package is designed in two different types of structure. The first type is a standard CEO wage contract that is partially associated with the profitability of the firm. The second type is partially associated with pollution abatement, in addition to the firm’s profitability. The model highlights the central role of the second type of CEO compensation design in curbing pollution.</w:t>
      </w:r>
    </w:p>
    <w:p w14:paraId="68FE1353" w14:textId="77777777" w:rsidR="00DC69F1" w:rsidRPr="00D767DA" w:rsidRDefault="00DC69F1" w:rsidP="00DC69F1">
      <w:pPr>
        <w:pStyle w:val="Heading2"/>
        <w:rPr>
          <w:i w:val="0"/>
          <w:sz w:val="24"/>
          <w:szCs w:val="24"/>
        </w:rPr>
      </w:pPr>
      <w:r w:rsidRPr="00D767DA">
        <w:rPr>
          <w:i w:val="0"/>
          <w:sz w:val="24"/>
          <w:szCs w:val="24"/>
        </w:rPr>
        <w:lastRenderedPageBreak/>
        <w:t>Results</w:t>
      </w:r>
    </w:p>
    <w:p w14:paraId="76383D94" w14:textId="77777777" w:rsidR="00DC69F1" w:rsidRPr="00FA224D" w:rsidRDefault="00FA224D" w:rsidP="00FA224D">
      <w:pPr>
        <w:pStyle w:val="BodyText2"/>
        <w:spacing w:after="200"/>
      </w:pPr>
      <w:r w:rsidRPr="003C746F">
        <w:rPr>
          <w:lang w:val="en-US"/>
        </w:rPr>
        <w:t>The main results are summarized as follows: (1) social welfare is higher through lower emissions and higher production under the new CEO wage structure with the abatement incentive compared with the standard CEO wage contract; (2) the CEO wage is higher compared with the standard CEO wage contract; (3) the government raises environmental R&amp;D and reduces pollution without resorting to a high emissions tax; and (4) the firm’s profit is higher as long as R&amp;D investment is not too efficient. These re</w:t>
      </w:r>
      <w:r>
        <w:rPr>
          <w:lang w:val="en-US"/>
        </w:rPr>
        <w:t>s</w:t>
      </w:r>
      <w:r w:rsidRPr="003C746F">
        <w:rPr>
          <w:lang w:val="en-US"/>
        </w:rPr>
        <w:t>ults show that environmental objective</w:t>
      </w:r>
      <w:r>
        <w:rPr>
          <w:lang w:val="en-US"/>
        </w:rPr>
        <w:t>s</w:t>
      </w:r>
      <w:r w:rsidRPr="003C746F">
        <w:rPr>
          <w:lang w:val="en-US"/>
        </w:rPr>
        <w:t xml:space="preserve"> can be achieved with a simple cooperative mechanism between the government and the monopolist without excessive policy intervention or sacrificing firm profitability. Moreover, a lower emissions tax under such </w:t>
      </w:r>
      <w:r>
        <w:rPr>
          <w:lang w:val="en-US"/>
        </w:rPr>
        <w:t xml:space="preserve">a </w:t>
      </w:r>
      <w:r w:rsidRPr="003C746F">
        <w:rPr>
          <w:lang w:val="en-US"/>
        </w:rPr>
        <w:t>cooperative mechanism encompass</w:t>
      </w:r>
      <w:r>
        <w:rPr>
          <w:lang w:val="en-US"/>
        </w:rPr>
        <w:t>es</w:t>
      </w:r>
      <w:r w:rsidRPr="003C746F">
        <w:rPr>
          <w:lang w:val="en-US"/>
        </w:rPr>
        <w:t xml:space="preserve"> </w:t>
      </w:r>
      <w:r>
        <w:rPr>
          <w:lang w:val="en-US"/>
        </w:rPr>
        <w:t>the</w:t>
      </w:r>
      <w:r w:rsidRPr="003C746F">
        <w:rPr>
          <w:lang w:val="en-US"/>
        </w:rPr>
        <w:t xml:space="preserve"> additional benefit of avoiding excessive economic distortion </w:t>
      </w:r>
      <w:r>
        <w:rPr>
          <w:lang w:val="en-US"/>
        </w:rPr>
        <w:t>in</w:t>
      </w:r>
      <w:r w:rsidRPr="003C746F">
        <w:rPr>
          <w:lang w:val="en-US"/>
        </w:rPr>
        <w:t xml:space="preserve"> a single tax policy.</w:t>
      </w:r>
    </w:p>
    <w:p w14:paraId="669F3C37" w14:textId="77777777" w:rsidR="00DC69F1" w:rsidRPr="00D767DA" w:rsidRDefault="00DC69F1">
      <w:pPr>
        <w:pStyle w:val="Heading2"/>
        <w:jc w:val="both"/>
        <w:rPr>
          <w:i w:val="0"/>
          <w:sz w:val="24"/>
          <w:szCs w:val="24"/>
        </w:rPr>
      </w:pPr>
      <w:r w:rsidRPr="00D767DA">
        <w:rPr>
          <w:i w:val="0"/>
          <w:sz w:val="24"/>
          <w:szCs w:val="24"/>
        </w:rPr>
        <w:t>Conclusions</w:t>
      </w:r>
    </w:p>
    <w:p w14:paraId="05D60817" w14:textId="77777777" w:rsidR="00FA224D" w:rsidRPr="003C746F" w:rsidRDefault="00FA224D" w:rsidP="00FA224D">
      <w:pPr>
        <w:tabs>
          <w:tab w:val="center" w:pos="4800"/>
          <w:tab w:val="right" w:pos="9500"/>
        </w:tabs>
        <w:ind w:firstLine="720"/>
        <w:jc w:val="both"/>
        <w:rPr>
          <w:lang w:val="en-US"/>
        </w:rPr>
      </w:pPr>
      <w:r w:rsidRPr="003C746F">
        <w:rPr>
          <w:lang w:val="en-US"/>
        </w:rPr>
        <w:t xml:space="preserve">This paper proposed a new cooperative mechanism between the government and firms to improve the efficacy of an emission tax to raise environmental R&amp;D. Under the public-private mechanism, firms implement a CEO wage compensation </w:t>
      </w:r>
      <w:r>
        <w:rPr>
          <w:lang w:val="en-US"/>
        </w:rPr>
        <w:t>that</w:t>
      </w:r>
      <w:r w:rsidRPr="003C746F">
        <w:rPr>
          <w:lang w:val="en-US"/>
        </w:rPr>
        <w:t xml:space="preserve"> is partially index</w:t>
      </w:r>
      <w:r>
        <w:rPr>
          <w:lang w:val="en-US"/>
        </w:rPr>
        <w:t>ed</w:t>
      </w:r>
      <w:r w:rsidRPr="003C746F">
        <w:rPr>
          <w:lang w:val="en-US"/>
        </w:rPr>
        <w:t xml:space="preserve"> to R&amp;D outcome in abatement. The aim is to align the CEO’s private incentive with the firm owner’s concern</w:t>
      </w:r>
      <w:r>
        <w:rPr>
          <w:lang w:val="en-US"/>
        </w:rPr>
        <w:t>s</w:t>
      </w:r>
      <w:r w:rsidRPr="003C746F">
        <w:rPr>
          <w:lang w:val="en-US"/>
        </w:rPr>
        <w:t xml:space="preserve"> about the costs and risks associated with climate change and ensure the firm</w:t>
      </w:r>
      <w:r>
        <w:rPr>
          <w:lang w:val="en-US"/>
        </w:rPr>
        <w:t>’s</w:t>
      </w:r>
      <w:r w:rsidRPr="003C746F">
        <w:rPr>
          <w:lang w:val="en-US"/>
        </w:rPr>
        <w:t xml:space="preserve"> survival over the long run. We characterized the structure of the equilibria under a precommitted emissions tax and a monopolist firm characterized by separation of ownership and management. Under an emissions tax, the firm owner writes its CEO remuneration contract </w:t>
      </w:r>
      <w:r>
        <w:rPr>
          <w:lang w:val="en-US"/>
        </w:rPr>
        <w:t>as</w:t>
      </w:r>
      <w:r w:rsidRPr="003C746F">
        <w:rPr>
          <w:lang w:val="en-US"/>
        </w:rPr>
        <w:t xml:space="preserve"> partially related to the firm’s profits and abatement outcome through i</w:t>
      </w:r>
      <w:r>
        <w:rPr>
          <w:lang w:val="en-US"/>
        </w:rPr>
        <w:t>nvestment in environmental R&amp;D.</w:t>
      </w:r>
    </w:p>
    <w:p w14:paraId="7F01025D" w14:textId="77777777" w:rsidR="00FA224D" w:rsidRPr="003C746F" w:rsidRDefault="00FA224D" w:rsidP="00FA224D">
      <w:pPr>
        <w:tabs>
          <w:tab w:val="center" w:pos="4800"/>
          <w:tab w:val="right" w:pos="9500"/>
        </w:tabs>
        <w:ind w:firstLine="720"/>
        <w:jc w:val="both"/>
        <w:rPr>
          <w:lang w:val="en-US"/>
        </w:rPr>
      </w:pPr>
      <w:r w:rsidRPr="003C746F">
        <w:rPr>
          <w:lang w:val="en-US"/>
        </w:rPr>
        <w:t xml:space="preserve">By comparing the equilibrium outcome </w:t>
      </w:r>
      <w:r>
        <w:rPr>
          <w:lang w:val="en-US"/>
        </w:rPr>
        <w:t xml:space="preserve">of </w:t>
      </w:r>
      <w:r w:rsidRPr="003C746F">
        <w:rPr>
          <w:lang w:val="en-US"/>
        </w:rPr>
        <w:t xml:space="preserve">the conventional CEO compensation package with </w:t>
      </w:r>
      <w:r>
        <w:rPr>
          <w:lang w:val="en-US"/>
        </w:rPr>
        <w:t xml:space="preserve">that of </w:t>
      </w:r>
      <w:r w:rsidRPr="003C746F">
        <w:rPr>
          <w:lang w:val="en-US"/>
        </w:rPr>
        <w:t>the new CEO remuneration scheme that is partially related to performance in environmental R&amp;D, the results are derived as follow</w:t>
      </w:r>
      <w:r>
        <w:rPr>
          <w:lang w:val="en-US"/>
        </w:rPr>
        <w:t>s</w:t>
      </w:r>
      <w:r w:rsidRPr="003C746F">
        <w:rPr>
          <w:lang w:val="en-US"/>
        </w:rPr>
        <w:t>: (i) the environmental R&amp;D investment is higher</w:t>
      </w:r>
      <w:r>
        <w:rPr>
          <w:lang w:val="en-US"/>
        </w:rPr>
        <w:t>,</w:t>
      </w:r>
      <w:r w:rsidRPr="003C746F">
        <w:rPr>
          <w:lang w:val="en-US"/>
        </w:rPr>
        <w:t xml:space="preserve"> which in turn allows for higher production under the new wage scheme; (ii) under </w:t>
      </w:r>
      <w:r>
        <w:rPr>
          <w:lang w:val="en-US"/>
        </w:rPr>
        <w:t xml:space="preserve">such a </w:t>
      </w:r>
      <w:r w:rsidRPr="003C746F">
        <w:rPr>
          <w:lang w:val="en-US"/>
        </w:rPr>
        <w:t>cooperative arrangement, the government set</w:t>
      </w:r>
      <w:r>
        <w:rPr>
          <w:lang w:val="en-US"/>
        </w:rPr>
        <w:t>s</w:t>
      </w:r>
      <w:r w:rsidRPr="003C746F">
        <w:rPr>
          <w:lang w:val="en-US"/>
        </w:rPr>
        <w:t xml:space="preserve"> a lower emissions tax level; (iii) the social welfare is higher through more consumer and producer surplus with environmental improvement under the new CEO wage structure; (iv) as long as investment in R&amp;D is substantially costly and inefficient, the firm reaps higher profit under the new wage scheme.</w:t>
      </w:r>
    </w:p>
    <w:p w14:paraId="64C4A9D6" w14:textId="77777777" w:rsidR="00DC69F1" w:rsidRPr="00F05C23" w:rsidRDefault="00FA224D" w:rsidP="00F05C23">
      <w:pPr>
        <w:pStyle w:val="BodyText2"/>
        <w:spacing w:after="200"/>
      </w:pPr>
      <w:r w:rsidRPr="003C746F">
        <w:rPr>
          <w:lang w:val="en-US"/>
        </w:rPr>
        <w:t xml:space="preserve">There are direct policy implications for such </w:t>
      </w:r>
      <w:r>
        <w:rPr>
          <w:lang w:val="en-US"/>
        </w:rPr>
        <w:t xml:space="preserve">a </w:t>
      </w:r>
      <w:r w:rsidRPr="003C746F">
        <w:rPr>
          <w:lang w:val="en-US"/>
        </w:rPr>
        <w:t>potential cooperative mechanism. Environmental improvement through the cooperation of the government and private sector achieves better result</w:t>
      </w:r>
      <w:r>
        <w:rPr>
          <w:lang w:val="en-US"/>
        </w:rPr>
        <w:t>s</w:t>
      </w:r>
      <w:r w:rsidRPr="003C746F">
        <w:rPr>
          <w:lang w:val="en-US"/>
        </w:rPr>
        <w:t xml:space="preserve"> than the effort</w:t>
      </w:r>
      <w:r>
        <w:rPr>
          <w:lang w:val="en-US"/>
        </w:rPr>
        <w:t>s</w:t>
      </w:r>
      <w:r w:rsidRPr="003C746F">
        <w:rPr>
          <w:lang w:val="en-US"/>
        </w:rPr>
        <w:t xml:space="preserve"> </w:t>
      </w:r>
      <w:r>
        <w:rPr>
          <w:lang w:val="en-US"/>
        </w:rPr>
        <w:t>of</w:t>
      </w:r>
      <w:r w:rsidRPr="003C746F">
        <w:rPr>
          <w:lang w:val="en-US"/>
        </w:rPr>
        <w:t xml:space="preserve"> a single entity. The government should be committed to implement</w:t>
      </w:r>
      <w:r>
        <w:rPr>
          <w:lang w:val="en-US"/>
        </w:rPr>
        <w:t>ing</w:t>
      </w:r>
      <w:r w:rsidRPr="003C746F">
        <w:rPr>
          <w:lang w:val="en-US"/>
        </w:rPr>
        <w:t xml:space="preserve"> the emissions tax so that it sends a clear signal about the future price of pollution. In response, firms should be encouraged to include explicit abatement targets when formulating </w:t>
      </w:r>
      <w:r>
        <w:rPr>
          <w:lang w:val="en-US"/>
        </w:rPr>
        <w:t>their</w:t>
      </w:r>
      <w:r w:rsidRPr="003C746F">
        <w:rPr>
          <w:lang w:val="en-US"/>
        </w:rPr>
        <w:t xml:space="preserve"> CEO wage contract</w:t>
      </w:r>
      <w:r>
        <w:rPr>
          <w:lang w:val="en-US"/>
        </w:rPr>
        <w:t>s</w:t>
      </w:r>
      <w:r w:rsidRPr="003C746F">
        <w:rPr>
          <w:lang w:val="en-US"/>
        </w:rPr>
        <w:t xml:space="preserve">. A prospective arrangement is to engage in cooperative resolution between the government and firms to ensure social welfare improvement. A foreseeable outcome of such cooperation is that firms </w:t>
      </w:r>
      <w:r>
        <w:rPr>
          <w:lang w:val="en-US"/>
        </w:rPr>
        <w:t>will be able to</w:t>
      </w:r>
      <w:r w:rsidRPr="003C746F">
        <w:rPr>
          <w:lang w:val="en-US"/>
        </w:rPr>
        <w:t xml:space="preserve"> negotiate for a lower emissions tax as long as the executive compensation </w:t>
      </w:r>
      <w:r>
        <w:rPr>
          <w:lang w:val="en-US"/>
        </w:rPr>
        <w:t>is</w:t>
      </w:r>
      <w:r w:rsidRPr="003C746F">
        <w:rPr>
          <w:lang w:val="en-US"/>
        </w:rPr>
        <w:t xml:space="preserve"> shown to include measurable environmental targets such as reduction in energy intensity, various greenhouse gas emissions, and radioactive waste. In view of the wide adoption of voluntary pollution reduction (VPR) programs in </w:t>
      </w:r>
      <w:r>
        <w:rPr>
          <w:lang w:val="en-US"/>
        </w:rPr>
        <w:t>the United States</w:t>
      </w:r>
      <w:r w:rsidRPr="003C746F">
        <w:rPr>
          <w:lang w:val="en-US"/>
        </w:rPr>
        <w:t xml:space="preserve"> and Europe, the new CEO compensation design can also be encouraged through the VPR arrangement between the regulator and private firms.</w:t>
      </w:r>
    </w:p>
    <w:p w14:paraId="67B460EA" w14:textId="77777777" w:rsidR="00DC69F1" w:rsidRPr="00D767DA" w:rsidRDefault="00DC69F1">
      <w:pPr>
        <w:pStyle w:val="Heading2"/>
        <w:rPr>
          <w:i w:val="0"/>
          <w:sz w:val="24"/>
          <w:szCs w:val="24"/>
        </w:rPr>
      </w:pPr>
      <w:r w:rsidRPr="00D767DA">
        <w:rPr>
          <w:i w:val="0"/>
          <w:sz w:val="24"/>
          <w:szCs w:val="24"/>
        </w:rPr>
        <w:t>References</w:t>
      </w:r>
    </w:p>
    <w:p w14:paraId="0DF6D99C" w14:textId="6C14D290" w:rsidR="00CA7982" w:rsidRDefault="0098474F" w:rsidP="00CA7982">
      <w:pPr>
        <w:pStyle w:val="BodyText2"/>
        <w:spacing w:after="200"/>
        <w:ind w:firstLine="0"/>
        <w:jc w:val="left"/>
      </w:pPr>
      <w:r w:rsidRPr="003C746F">
        <w:rPr>
          <w:lang w:val="en-US"/>
        </w:rPr>
        <w:t>Acemoglu, D., P.</w:t>
      </w:r>
      <w:r>
        <w:rPr>
          <w:lang w:val="en-US"/>
        </w:rPr>
        <w:t xml:space="preserve"> </w:t>
      </w:r>
      <w:r w:rsidRPr="003C746F">
        <w:rPr>
          <w:lang w:val="en-US"/>
        </w:rPr>
        <w:t>Aghion, L. Bursztyn, and D</w:t>
      </w:r>
      <w:r>
        <w:rPr>
          <w:lang w:val="en-US"/>
        </w:rPr>
        <w:t>.</w:t>
      </w:r>
      <w:r w:rsidRPr="003C746F">
        <w:rPr>
          <w:lang w:val="en-US"/>
        </w:rPr>
        <w:t xml:space="preserve"> Hemous (2012), “The Environment and Directed Technical Change,” </w:t>
      </w:r>
      <w:r w:rsidRPr="003C746F">
        <w:rPr>
          <w:i/>
          <w:iCs/>
          <w:lang w:val="en-US"/>
        </w:rPr>
        <w:t>American Economic Review</w:t>
      </w:r>
      <w:r w:rsidRPr="003C746F">
        <w:rPr>
          <w:lang w:val="en-US"/>
        </w:rPr>
        <w:t>, Vol. 52, pp. 103</w:t>
      </w:r>
      <w:r>
        <w:rPr>
          <w:lang w:val="en-US"/>
        </w:rPr>
        <w:t>–</w:t>
      </w:r>
      <w:r w:rsidRPr="003C746F">
        <w:rPr>
          <w:lang w:val="en-US"/>
        </w:rPr>
        <w:t>126.</w:t>
      </w:r>
      <w:r>
        <w:rPr>
          <w:lang w:val="en-US"/>
        </w:rPr>
        <w:br/>
      </w:r>
      <w:r w:rsidR="005449F6" w:rsidRPr="003C746F">
        <w:rPr>
          <w:lang w:val="en-US"/>
        </w:rPr>
        <w:t xml:space="preserve">Arimura, T., A. Hibiki, and N. Johnstone (2007), “An Empirical Study of Environmental R&amp;D: What Encourages Facilities to Be Environmentally-Innovative?” in </w:t>
      </w:r>
      <w:r w:rsidR="005449F6" w:rsidRPr="003C746F">
        <w:rPr>
          <w:i/>
          <w:iCs/>
          <w:lang w:val="en-US"/>
        </w:rPr>
        <w:t>Corporate Behaviour and Environmental Polic</w:t>
      </w:r>
      <w:r w:rsidR="005449F6" w:rsidRPr="003C746F">
        <w:rPr>
          <w:lang w:val="en-US"/>
        </w:rPr>
        <w:t>y, edited by N. Johnstone. Cheltenham, UK: Edward Elgar in association with OECD.</w:t>
      </w:r>
      <w:r w:rsidR="005449F6">
        <w:rPr>
          <w:lang w:val="en-US"/>
        </w:rPr>
        <w:br/>
      </w:r>
      <w:r w:rsidR="005449F6" w:rsidRPr="003C746F">
        <w:rPr>
          <w:lang w:val="en-US"/>
        </w:rPr>
        <w:t xml:space="preserve">Henriques, I., and P. Sadorsky (1996), “The Determinants of an Environmentally Responsive Firm: An Empirical Approach,” </w:t>
      </w:r>
      <w:r w:rsidR="005449F6" w:rsidRPr="003C746F">
        <w:rPr>
          <w:i/>
          <w:iCs/>
          <w:lang w:val="en-US"/>
        </w:rPr>
        <w:t>Journal of Environmental Economics and Management</w:t>
      </w:r>
      <w:r w:rsidR="005449F6" w:rsidRPr="003C746F">
        <w:rPr>
          <w:lang w:val="en-US"/>
        </w:rPr>
        <w:t>, Vol. 30, pp. 381</w:t>
      </w:r>
      <w:r w:rsidR="005449F6">
        <w:rPr>
          <w:lang w:val="en-US"/>
        </w:rPr>
        <w:t>–</w:t>
      </w:r>
      <w:r w:rsidR="005449F6" w:rsidRPr="003C746F">
        <w:rPr>
          <w:lang w:val="en-US"/>
        </w:rPr>
        <w:t>395.</w:t>
      </w:r>
      <w:r w:rsidR="00CA7982">
        <w:rPr>
          <w:lang w:val="en-US"/>
        </w:rPr>
        <w:t xml:space="preserve"> </w:t>
      </w:r>
      <w:r w:rsidR="005449F6">
        <w:rPr>
          <w:lang w:val="en-US"/>
        </w:rPr>
        <w:br/>
      </w:r>
      <w:r w:rsidR="005449F6" w:rsidRPr="003C746F">
        <w:rPr>
          <w:lang w:val="en-US"/>
        </w:rPr>
        <w:t>Jaffe, A.</w:t>
      </w:r>
      <w:r w:rsidR="005449F6">
        <w:rPr>
          <w:lang w:val="en-US"/>
        </w:rPr>
        <w:t xml:space="preserve"> </w:t>
      </w:r>
      <w:r w:rsidR="005449F6" w:rsidRPr="003C746F">
        <w:rPr>
          <w:lang w:val="en-US"/>
        </w:rPr>
        <w:t xml:space="preserve">B., and K. Palmer (1997), “Environmental Regulation and Innovation: A Panel Data Study,” </w:t>
      </w:r>
      <w:r w:rsidR="005449F6" w:rsidRPr="003C746F">
        <w:rPr>
          <w:i/>
          <w:iCs/>
          <w:lang w:val="en-US"/>
        </w:rPr>
        <w:t>Review of Economics and Statistics,</w:t>
      </w:r>
      <w:r w:rsidR="005449F6" w:rsidRPr="003C746F">
        <w:rPr>
          <w:lang w:val="en-US"/>
        </w:rPr>
        <w:t xml:space="preserve"> Vol. 79, pp. 610–619.</w:t>
      </w:r>
      <w:r>
        <w:rPr>
          <w:lang w:val="en-US"/>
        </w:rPr>
        <w:br/>
      </w:r>
      <w:r w:rsidRPr="003C746F">
        <w:rPr>
          <w:lang w:val="en-US"/>
        </w:rPr>
        <w:t xml:space="preserve">Jensen, M. C. and </w:t>
      </w:r>
      <w:r>
        <w:rPr>
          <w:lang w:val="en-US"/>
        </w:rPr>
        <w:t xml:space="preserve">K. J. </w:t>
      </w:r>
      <w:r w:rsidRPr="003C746F">
        <w:rPr>
          <w:lang w:val="en-US"/>
        </w:rPr>
        <w:t>Murphy</w:t>
      </w:r>
      <w:r>
        <w:rPr>
          <w:lang w:val="en-US"/>
        </w:rPr>
        <w:t xml:space="preserve"> (1990),</w:t>
      </w:r>
      <w:r w:rsidRPr="003C746F">
        <w:rPr>
          <w:lang w:val="en-US"/>
        </w:rPr>
        <w:t xml:space="preserve"> “Performance Pay and Top Management Incentives,” </w:t>
      </w:r>
      <w:r w:rsidRPr="003C746F">
        <w:rPr>
          <w:i/>
          <w:iCs/>
          <w:lang w:val="en-US"/>
        </w:rPr>
        <w:t xml:space="preserve">Journal of Political Economy, </w:t>
      </w:r>
      <w:r w:rsidRPr="003C746F">
        <w:rPr>
          <w:lang w:val="en-US"/>
        </w:rPr>
        <w:t>Vol. 98, pp. 225</w:t>
      </w:r>
      <w:r>
        <w:rPr>
          <w:lang w:val="en-US"/>
        </w:rPr>
        <w:t>–</w:t>
      </w:r>
      <w:r w:rsidRPr="003C746F">
        <w:rPr>
          <w:lang w:val="en-US"/>
        </w:rPr>
        <w:t>264.</w:t>
      </w:r>
      <w:r w:rsidR="00CA7982">
        <w:rPr>
          <w:lang w:val="en-US"/>
        </w:rPr>
        <w:br/>
      </w:r>
      <w:r w:rsidR="00CA7982" w:rsidRPr="003C746F">
        <w:rPr>
          <w:lang w:val="en-US"/>
        </w:rPr>
        <w:t xml:space="preserve">Jung, C., K. Krutilla and R. Boyd (1996), “Incentives for Advanced Pollution Abatement Technology at the Industry Level: An Evaluation of Policy Alternatives,” </w:t>
      </w:r>
      <w:r w:rsidR="00CA7982" w:rsidRPr="003C746F">
        <w:rPr>
          <w:i/>
          <w:iCs/>
          <w:lang w:val="en-US"/>
        </w:rPr>
        <w:t>Journal of Environmental Economics and Management</w:t>
      </w:r>
      <w:r w:rsidR="00CA7982" w:rsidRPr="003C746F">
        <w:rPr>
          <w:lang w:val="en-US"/>
        </w:rPr>
        <w:t>, Vol. 30, pp. 95</w:t>
      </w:r>
      <w:r w:rsidR="00CA7982">
        <w:rPr>
          <w:lang w:val="en-US"/>
        </w:rPr>
        <w:t>–</w:t>
      </w:r>
      <w:r w:rsidR="00CA7982" w:rsidRPr="003C746F">
        <w:rPr>
          <w:lang w:val="en-US"/>
        </w:rPr>
        <w:t>111.</w:t>
      </w:r>
      <w:r w:rsidR="00CA7982">
        <w:rPr>
          <w:lang w:val="en-US"/>
        </w:rPr>
        <w:t xml:space="preserve"> </w:t>
      </w:r>
      <w:r w:rsidR="00CA7982">
        <w:rPr>
          <w:lang w:val="en-US"/>
        </w:rPr>
        <w:br/>
      </w:r>
      <w:r w:rsidR="00CA7982" w:rsidRPr="003C746F">
        <w:rPr>
          <w:lang w:val="en-US"/>
        </w:rPr>
        <w:t>Milliman, S. R., and R. Prince (1989), “Firm Incentives to Promote Technological Change in Pollution Control,”</w:t>
      </w:r>
      <w:r w:rsidR="00CA7982" w:rsidRPr="003C746F">
        <w:rPr>
          <w:i/>
          <w:iCs/>
          <w:lang w:val="en-US"/>
        </w:rPr>
        <w:t xml:space="preserve"> Journal of Environmental Economics and Management</w:t>
      </w:r>
      <w:r w:rsidR="00CA7982" w:rsidRPr="003C746F">
        <w:rPr>
          <w:lang w:val="en-US"/>
        </w:rPr>
        <w:t>, Vol. 17, pp. 247</w:t>
      </w:r>
      <w:r w:rsidR="00CA7982">
        <w:rPr>
          <w:lang w:val="en-US"/>
        </w:rPr>
        <w:t>–</w:t>
      </w:r>
      <w:r w:rsidR="00CA7982" w:rsidRPr="003C746F">
        <w:rPr>
          <w:lang w:val="en-US"/>
        </w:rPr>
        <w:t>265.</w:t>
      </w:r>
      <w:r w:rsidR="00CA7982">
        <w:rPr>
          <w:lang w:val="en-US"/>
        </w:rPr>
        <w:br/>
      </w:r>
      <w:r w:rsidR="00CA7982" w:rsidRPr="003C746F">
        <w:rPr>
          <w:lang w:val="en-US"/>
        </w:rPr>
        <w:t xml:space="preserve">OECD (2010), </w:t>
      </w:r>
      <w:r w:rsidR="00CA7982" w:rsidRPr="003C746F">
        <w:rPr>
          <w:i/>
          <w:iCs/>
          <w:lang w:val="en-US"/>
        </w:rPr>
        <w:t>Executive Summary: Fostering Innovation for Green Growth</w:t>
      </w:r>
      <w:r w:rsidR="00CA7982" w:rsidRPr="003C746F">
        <w:rPr>
          <w:lang w:val="en-US"/>
        </w:rPr>
        <w:t>. OECD.</w:t>
      </w:r>
      <w:r w:rsidR="005449F6">
        <w:rPr>
          <w:lang w:val="en-US"/>
        </w:rPr>
        <w:br/>
      </w:r>
      <w:r w:rsidR="00CA7982" w:rsidRPr="003C746F">
        <w:rPr>
          <w:lang w:val="en-US"/>
        </w:rPr>
        <w:t>Popp, D., R.</w:t>
      </w:r>
      <w:r w:rsidR="00CA7982">
        <w:rPr>
          <w:lang w:val="en-US"/>
        </w:rPr>
        <w:t xml:space="preserve"> </w:t>
      </w:r>
      <w:r w:rsidR="00CA7982" w:rsidRPr="003C746F">
        <w:rPr>
          <w:lang w:val="en-US"/>
        </w:rPr>
        <w:t>G.</w:t>
      </w:r>
      <w:r w:rsidR="00CA7982">
        <w:rPr>
          <w:lang w:val="en-US"/>
        </w:rPr>
        <w:t xml:space="preserve"> </w:t>
      </w:r>
      <w:r w:rsidR="00CA7982" w:rsidRPr="003C746F">
        <w:rPr>
          <w:lang w:val="en-US"/>
        </w:rPr>
        <w:t>Newell, and A.</w:t>
      </w:r>
      <w:r w:rsidR="00CA7982">
        <w:rPr>
          <w:lang w:val="en-US"/>
        </w:rPr>
        <w:t xml:space="preserve"> </w:t>
      </w:r>
      <w:r w:rsidR="00CA7982" w:rsidRPr="003C746F">
        <w:rPr>
          <w:lang w:val="en-US"/>
        </w:rPr>
        <w:t>B.</w:t>
      </w:r>
      <w:r w:rsidR="00CA7982">
        <w:rPr>
          <w:lang w:val="en-US"/>
        </w:rPr>
        <w:t xml:space="preserve"> </w:t>
      </w:r>
      <w:r w:rsidR="00CA7982" w:rsidRPr="003C746F">
        <w:rPr>
          <w:lang w:val="en-US"/>
        </w:rPr>
        <w:t xml:space="preserve">Jaffe (2010), “Energy, the Environment, and Technological Change,” </w:t>
      </w:r>
      <w:r w:rsidR="00CA7982">
        <w:rPr>
          <w:lang w:val="en-US"/>
        </w:rPr>
        <w:t xml:space="preserve">in </w:t>
      </w:r>
      <w:r w:rsidR="00CA7982" w:rsidRPr="003C746F">
        <w:rPr>
          <w:i/>
          <w:iCs/>
          <w:lang w:val="en-US"/>
        </w:rPr>
        <w:t>Handbook of the Economics of Innovation</w:t>
      </w:r>
      <w:r w:rsidR="00CA7982" w:rsidRPr="003C746F">
        <w:rPr>
          <w:lang w:val="en-US"/>
        </w:rPr>
        <w:t xml:space="preserve">, Volume II, </w:t>
      </w:r>
      <w:r w:rsidR="00CA7982">
        <w:rPr>
          <w:lang w:val="en-US"/>
        </w:rPr>
        <w:t xml:space="preserve">edited by </w:t>
      </w:r>
      <w:r w:rsidR="00CA7982" w:rsidRPr="003C746F">
        <w:rPr>
          <w:lang w:val="en-US"/>
        </w:rPr>
        <w:t>B</w:t>
      </w:r>
      <w:r w:rsidR="00CA7982">
        <w:rPr>
          <w:lang w:val="en-US"/>
        </w:rPr>
        <w:t>.</w:t>
      </w:r>
      <w:r w:rsidR="00CA7982" w:rsidRPr="003C746F">
        <w:rPr>
          <w:lang w:val="en-US"/>
        </w:rPr>
        <w:t xml:space="preserve"> H. Halland and N</w:t>
      </w:r>
      <w:r w:rsidR="00CA7982">
        <w:rPr>
          <w:lang w:val="en-US"/>
        </w:rPr>
        <w:t>.</w:t>
      </w:r>
      <w:r w:rsidR="00CA7982" w:rsidRPr="003C746F">
        <w:rPr>
          <w:lang w:val="en-US"/>
        </w:rPr>
        <w:t xml:space="preserve"> Rosenberg</w:t>
      </w:r>
      <w:r w:rsidR="00CA7982">
        <w:rPr>
          <w:lang w:val="en-US"/>
        </w:rPr>
        <w:t>.</w:t>
      </w:r>
      <w:r w:rsidR="00CA7982" w:rsidRPr="003C746F">
        <w:rPr>
          <w:lang w:val="en-US"/>
        </w:rPr>
        <w:t xml:space="preserve"> Burlington: Academic Press, pp. 145</w:t>
      </w:r>
      <w:r w:rsidR="00CA7982">
        <w:rPr>
          <w:lang w:val="en-US"/>
        </w:rPr>
        <w:t>–</w:t>
      </w:r>
      <w:r w:rsidR="00CA7982" w:rsidRPr="003C746F">
        <w:rPr>
          <w:lang w:val="en-US"/>
        </w:rPr>
        <w:t>161</w:t>
      </w:r>
      <w:r w:rsidR="00CA7982">
        <w:rPr>
          <w:lang w:val="en-US"/>
        </w:rPr>
        <w:t>.</w:t>
      </w:r>
      <w:r w:rsidR="005449F6">
        <w:rPr>
          <w:lang w:val="en-US"/>
        </w:rPr>
        <w:br/>
      </w:r>
    </w:p>
    <w:sectPr w:rsidR="00CA7982"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B4517" w14:textId="77777777" w:rsidR="00614579" w:rsidRDefault="00614579">
      <w:r>
        <w:separator/>
      </w:r>
    </w:p>
  </w:endnote>
  <w:endnote w:type="continuationSeparator" w:id="0">
    <w:p w14:paraId="0A549B9D" w14:textId="77777777" w:rsidR="00614579" w:rsidRDefault="0061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104AE" w14:textId="77777777" w:rsidR="00614579" w:rsidRDefault="00614579">
      <w:r>
        <w:separator/>
      </w:r>
    </w:p>
  </w:footnote>
  <w:footnote w:type="continuationSeparator" w:id="0">
    <w:p w14:paraId="49D05981" w14:textId="77777777" w:rsidR="00614579" w:rsidRDefault="00614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5239"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C60687D6">
      <w:start w:val="1"/>
      <w:numFmt w:val="bullet"/>
      <w:lvlText w:val=""/>
      <w:lvlJc w:val="left"/>
      <w:pPr>
        <w:tabs>
          <w:tab w:val="num" w:pos="720"/>
        </w:tabs>
        <w:ind w:left="720" w:hanging="360"/>
      </w:pPr>
      <w:rPr>
        <w:rFonts w:ascii="Symbol" w:hAnsi="Symbol" w:hint="default"/>
      </w:rPr>
    </w:lvl>
    <w:lvl w:ilvl="1" w:tplc="C4743C5A">
      <w:start w:val="1"/>
      <w:numFmt w:val="bullet"/>
      <w:lvlText w:val="o"/>
      <w:lvlJc w:val="left"/>
      <w:pPr>
        <w:tabs>
          <w:tab w:val="num" w:pos="1440"/>
        </w:tabs>
        <w:ind w:left="1440" w:hanging="360"/>
      </w:pPr>
      <w:rPr>
        <w:rFonts w:ascii="Courier New" w:hAnsi="Courier New" w:hint="default"/>
      </w:rPr>
    </w:lvl>
    <w:lvl w:ilvl="2" w:tplc="B1F6B154" w:tentative="1">
      <w:start w:val="1"/>
      <w:numFmt w:val="bullet"/>
      <w:lvlText w:val=""/>
      <w:lvlJc w:val="left"/>
      <w:pPr>
        <w:tabs>
          <w:tab w:val="num" w:pos="2160"/>
        </w:tabs>
        <w:ind w:left="2160" w:hanging="360"/>
      </w:pPr>
      <w:rPr>
        <w:rFonts w:ascii="Wingdings" w:hAnsi="Wingdings" w:hint="default"/>
      </w:rPr>
    </w:lvl>
    <w:lvl w:ilvl="3" w:tplc="665EB70E" w:tentative="1">
      <w:start w:val="1"/>
      <w:numFmt w:val="bullet"/>
      <w:lvlText w:val=""/>
      <w:lvlJc w:val="left"/>
      <w:pPr>
        <w:tabs>
          <w:tab w:val="num" w:pos="2880"/>
        </w:tabs>
        <w:ind w:left="2880" w:hanging="360"/>
      </w:pPr>
      <w:rPr>
        <w:rFonts w:ascii="Symbol" w:hAnsi="Symbol" w:hint="default"/>
      </w:rPr>
    </w:lvl>
    <w:lvl w:ilvl="4" w:tplc="0B2E276C" w:tentative="1">
      <w:start w:val="1"/>
      <w:numFmt w:val="bullet"/>
      <w:lvlText w:val="o"/>
      <w:lvlJc w:val="left"/>
      <w:pPr>
        <w:tabs>
          <w:tab w:val="num" w:pos="3600"/>
        </w:tabs>
        <w:ind w:left="3600" w:hanging="360"/>
      </w:pPr>
      <w:rPr>
        <w:rFonts w:ascii="Courier New" w:hAnsi="Courier New" w:hint="default"/>
      </w:rPr>
    </w:lvl>
    <w:lvl w:ilvl="5" w:tplc="DD2C6998" w:tentative="1">
      <w:start w:val="1"/>
      <w:numFmt w:val="bullet"/>
      <w:lvlText w:val=""/>
      <w:lvlJc w:val="left"/>
      <w:pPr>
        <w:tabs>
          <w:tab w:val="num" w:pos="4320"/>
        </w:tabs>
        <w:ind w:left="4320" w:hanging="360"/>
      </w:pPr>
      <w:rPr>
        <w:rFonts w:ascii="Wingdings" w:hAnsi="Wingdings" w:hint="default"/>
      </w:rPr>
    </w:lvl>
    <w:lvl w:ilvl="6" w:tplc="4FCCC64C" w:tentative="1">
      <w:start w:val="1"/>
      <w:numFmt w:val="bullet"/>
      <w:lvlText w:val=""/>
      <w:lvlJc w:val="left"/>
      <w:pPr>
        <w:tabs>
          <w:tab w:val="num" w:pos="5040"/>
        </w:tabs>
        <w:ind w:left="5040" w:hanging="360"/>
      </w:pPr>
      <w:rPr>
        <w:rFonts w:ascii="Symbol" w:hAnsi="Symbol" w:hint="default"/>
      </w:rPr>
    </w:lvl>
    <w:lvl w:ilvl="7" w:tplc="F37C9A1E" w:tentative="1">
      <w:start w:val="1"/>
      <w:numFmt w:val="bullet"/>
      <w:lvlText w:val="o"/>
      <w:lvlJc w:val="left"/>
      <w:pPr>
        <w:tabs>
          <w:tab w:val="num" w:pos="5760"/>
        </w:tabs>
        <w:ind w:left="5760" w:hanging="360"/>
      </w:pPr>
      <w:rPr>
        <w:rFonts w:ascii="Courier New" w:hAnsi="Courier New" w:hint="default"/>
      </w:rPr>
    </w:lvl>
    <w:lvl w:ilvl="8" w:tplc="DC9A87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29AB3C6">
      <w:start w:val="1"/>
      <w:numFmt w:val="lowerRoman"/>
      <w:lvlText w:val="%1.)"/>
      <w:lvlJc w:val="left"/>
      <w:pPr>
        <w:tabs>
          <w:tab w:val="num" w:pos="540"/>
        </w:tabs>
        <w:ind w:left="255" w:hanging="435"/>
      </w:pPr>
      <w:rPr>
        <w:rFonts w:hint="default"/>
      </w:rPr>
    </w:lvl>
    <w:lvl w:ilvl="1" w:tplc="26468F76" w:tentative="1">
      <w:start w:val="1"/>
      <w:numFmt w:val="lowerLetter"/>
      <w:lvlText w:val="%2."/>
      <w:lvlJc w:val="left"/>
      <w:pPr>
        <w:tabs>
          <w:tab w:val="num" w:pos="1260"/>
        </w:tabs>
        <w:ind w:left="1260" w:hanging="360"/>
      </w:pPr>
    </w:lvl>
    <w:lvl w:ilvl="2" w:tplc="0F5E0F2E" w:tentative="1">
      <w:start w:val="1"/>
      <w:numFmt w:val="lowerRoman"/>
      <w:lvlText w:val="%3."/>
      <w:lvlJc w:val="right"/>
      <w:pPr>
        <w:tabs>
          <w:tab w:val="num" w:pos="1980"/>
        </w:tabs>
        <w:ind w:left="1980" w:hanging="180"/>
      </w:pPr>
    </w:lvl>
    <w:lvl w:ilvl="3" w:tplc="DCFAE962" w:tentative="1">
      <w:start w:val="1"/>
      <w:numFmt w:val="decimal"/>
      <w:lvlText w:val="%4."/>
      <w:lvlJc w:val="left"/>
      <w:pPr>
        <w:tabs>
          <w:tab w:val="num" w:pos="2700"/>
        </w:tabs>
        <w:ind w:left="2700" w:hanging="360"/>
      </w:pPr>
    </w:lvl>
    <w:lvl w:ilvl="4" w:tplc="EDD6AC38" w:tentative="1">
      <w:start w:val="1"/>
      <w:numFmt w:val="lowerLetter"/>
      <w:lvlText w:val="%5."/>
      <w:lvlJc w:val="left"/>
      <w:pPr>
        <w:tabs>
          <w:tab w:val="num" w:pos="3420"/>
        </w:tabs>
        <w:ind w:left="3420" w:hanging="360"/>
      </w:pPr>
    </w:lvl>
    <w:lvl w:ilvl="5" w:tplc="775456B2" w:tentative="1">
      <w:start w:val="1"/>
      <w:numFmt w:val="lowerRoman"/>
      <w:lvlText w:val="%6."/>
      <w:lvlJc w:val="right"/>
      <w:pPr>
        <w:tabs>
          <w:tab w:val="num" w:pos="4140"/>
        </w:tabs>
        <w:ind w:left="4140" w:hanging="180"/>
      </w:pPr>
    </w:lvl>
    <w:lvl w:ilvl="6" w:tplc="81E2401A" w:tentative="1">
      <w:start w:val="1"/>
      <w:numFmt w:val="decimal"/>
      <w:lvlText w:val="%7."/>
      <w:lvlJc w:val="left"/>
      <w:pPr>
        <w:tabs>
          <w:tab w:val="num" w:pos="4860"/>
        </w:tabs>
        <w:ind w:left="4860" w:hanging="360"/>
      </w:pPr>
    </w:lvl>
    <w:lvl w:ilvl="7" w:tplc="BAAE5000" w:tentative="1">
      <w:start w:val="1"/>
      <w:numFmt w:val="lowerLetter"/>
      <w:lvlText w:val="%8."/>
      <w:lvlJc w:val="left"/>
      <w:pPr>
        <w:tabs>
          <w:tab w:val="num" w:pos="5580"/>
        </w:tabs>
        <w:ind w:left="5580" w:hanging="360"/>
      </w:pPr>
    </w:lvl>
    <w:lvl w:ilvl="8" w:tplc="6FC08EE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1D6489A">
      <w:start w:val="1"/>
      <w:numFmt w:val="bullet"/>
      <w:lvlText w:val=""/>
      <w:lvlJc w:val="left"/>
      <w:pPr>
        <w:tabs>
          <w:tab w:val="num" w:pos="720"/>
        </w:tabs>
        <w:ind w:left="720" w:hanging="360"/>
      </w:pPr>
      <w:rPr>
        <w:rFonts w:ascii="Symbol" w:hAnsi="Symbol" w:hint="default"/>
      </w:rPr>
    </w:lvl>
    <w:lvl w:ilvl="1" w:tplc="A9B86E5C" w:tentative="1">
      <w:start w:val="1"/>
      <w:numFmt w:val="bullet"/>
      <w:lvlText w:val="o"/>
      <w:lvlJc w:val="left"/>
      <w:pPr>
        <w:tabs>
          <w:tab w:val="num" w:pos="1440"/>
        </w:tabs>
        <w:ind w:left="1440" w:hanging="360"/>
      </w:pPr>
      <w:rPr>
        <w:rFonts w:ascii="Courier New" w:hAnsi="Courier New" w:hint="default"/>
      </w:rPr>
    </w:lvl>
    <w:lvl w:ilvl="2" w:tplc="2CD8E9B4" w:tentative="1">
      <w:start w:val="1"/>
      <w:numFmt w:val="bullet"/>
      <w:lvlText w:val=""/>
      <w:lvlJc w:val="left"/>
      <w:pPr>
        <w:tabs>
          <w:tab w:val="num" w:pos="2160"/>
        </w:tabs>
        <w:ind w:left="2160" w:hanging="360"/>
      </w:pPr>
      <w:rPr>
        <w:rFonts w:ascii="Wingdings" w:hAnsi="Wingdings" w:hint="default"/>
      </w:rPr>
    </w:lvl>
    <w:lvl w:ilvl="3" w:tplc="4E14A7EA" w:tentative="1">
      <w:start w:val="1"/>
      <w:numFmt w:val="bullet"/>
      <w:lvlText w:val=""/>
      <w:lvlJc w:val="left"/>
      <w:pPr>
        <w:tabs>
          <w:tab w:val="num" w:pos="2880"/>
        </w:tabs>
        <w:ind w:left="2880" w:hanging="360"/>
      </w:pPr>
      <w:rPr>
        <w:rFonts w:ascii="Symbol" w:hAnsi="Symbol" w:hint="default"/>
      </w:rPr>
    </w:lvl>
    <w:lvl w:ilvl="4" w:tplc="2FEE14F4" w:tentative="1">
      <w:start w:val="1"/>
      <w:numFmt w:val="bullet"/>
      <w:lvlText w:val="o"/>
      <w:lvlJc w:val="left"/>
      <w:pPr>
        <w:tabs>
          <w:tab w:val="num" w:pos="3600"/>
        </w:tabs>
        <w:ind w:left="3600" w:hanging="360"/>
      </w:pPr>
      <w:rPr>
        <w:rFonts w:ascii="Courier New" w:hAnsi="Courier New" w:hint="default"/>
      </w:rPr>
    </w:lvl>
    <w:lvl w:ilvl="5" w:tplc="3F5AAAEA" w:tentative="1">
      <w:start w:val="1"/>
      <w:numFmt w:val="bullet"/>
      <w:lvlText w:val=""/>
      <w:lvlJc w:val="left"/>
      <w:pPr>
        <w:tabs>
          <w:tab w:val="num" w:pos="4320"/>
        </w:tabs>
        <w:ind w:left="4320" w:hanging="360"/>
      </w:pPr>
      <w:rPr>
        <w:rFonts w:ascii="Wingdings" w:hAnsi="Wingdings" w:hint="default"/>
      </w:rPr>
    </w:lvl>
    <w:lvl w:ilvl="6" w:tplc="887A2A1C" w:tentative="1">
      <w:start w:val="1"/>
      <w:numFmt w:val="bullet"/>
      <w:lvlText w:val=""/>
      <w:lvlJc w:val="left"/>
      <w:pPr>
        <w:tabs>
          <w:tab w:val="num" w:pos="5040"/>
        </w:tabs>
        <w:ind w:left="5040" w:hanging="360"/>
      </w:pPr>
      <w:rPr>
        <w:rFonts w:ascii="Symbol" w:hAnsi="Symbol" w:hint="default"/>
      </w:rPr>
    </w:lvl>
    <w:lvl w:ilvl="7" w:tplc="C2525D80" w:tentative="1">
      <w:start w:val="1"/>
      <w:numFmt w:val="bullet"/>
      <w:lvlText w:val="o"/>
      <w:lvlJc w:val="left"/>
      <w:pPr>
        <w:tabs>
          <w:tab w:val="num" w:pos="5760"/>
        </w:tabs>
        <w:ind w:left="5760" w:hanging="360"/>
      </w:pPr>
      <w:rPr>
        <w:rFonts w:ascii="Courier New" w:hAnsi="Courier New" w:hint="default"/>
      </w:rPr>
    </w:lvl>
    <w:lvl w:ilvl="8" w:tplc="5E322D1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4B3CA998">
      <w:start w:val="1"/>
      <w:numFmt w:val="lowerRoman"/>
      <w:lvlText w:val="%1.)"/>
      <w:lvlJc w:val="left"/>
      <w:pPr>
        <w:tabs>
          <w:tab w:val="num" w:pos="720"/>
        </w:tabs>
        <w:ind w:left="435" w:hanging="435"/>
      </w:pPr>
      <w:rPr>
        <w:rFonts w:hint="default"/>
      </w:rPr>
    </w:lvl>
    <w:lvl w:ilvl="1" w:tplc="D11A893C">
      <w:start w:val="8"/>
      <w:numFmt w:val="decimal"/>
      <w:lvlText w:val="%2."/>
      <w:lvlJc w:val="left"/>
      <w:pPr>
        <w:tabs>
          <w:tab w:val="num" w:pos="1080"/>
        </w:tabs>
        <w:ind w:left="1080" w:hanging="360"/>
      </w:pPr>
      <w:rPr>
        <w:rFonts w:hint="default"/>
      </w:rPr>
    </w:lvl>
    <w:lvl w:ilvl="2" w:tplc="44083628" w:tentative="1">
      <w:start w:val="1"/>
      <w:numFmt w:val="lowerRoman"/>
      <w:lvlText w:val="%3."/>
      <w:lvlJc w:val="right"/>
      <w:pPr>
        <w:tabs>
          <w:tab w:val="num" w:pos="1800"/>
        </w:tabs>
        <w:ind w:left="1800" w:hanging="180"/>
      </w:pPr>
    </w:lvl>
    <w:lvl w:ilvl="3" w:tplc="0E183516" w:tentative="1">
      <w:start w:val="1"/>
      <w:numFmt w:val="decimal"/>
      <w:lvlText w:val="%4."/>
      <w:lvlJc w:val="left"/>
      <w:pPr>
        <w:tabs>
          <w:tab w:val="num" w:pos="2520"/>
        </w:tabs>
        <w:ind w:left="2520" w:hanging="360"/>
      </w:pPr>
    </w:lvl>
    <w:lvl w:ilvl="4" w:tplc="F3906960" w:tentative="1">
      <w:start w:val="1"/>
      <w:numFmt w:val="lowerLetter"/>
      <w:lvlText w:val="%5."/>
      <w:lvlJc w:val="left"/>
      <w:pPr>
        <w:tabs>
          <w:tab w:val="num" w:pos="3240"/>
        </w:tabs>
        <w:ind w:left="3240" w:hanging="360"/>
      </w:pPr>
    </w:lvl>
    <w:lvl w:ilvl="5" w:tplc="F27404C2" w:tentative="1">
      <w:start w:val="1"/>
      <w:numFmt w:val="lowerRoman"/>
      <w:lvlText w:val="%6."/>
      <w:lvlJc w:val="right"/>
      <w:pPr>
        <w:tabs>
          <w:tab w:val="num" w:pos="3960"/>
        </w:tabs>
        <w:ind w:left="3960" w:hanging="180"/>
      </w:pPr>
    </w:lvl>
    <w:lvl w:ilvl="6" w:tplc="02DE7C02" w:tentative="1">
      <w:start w:val="1"/>
      <w:numFmt w:val="decimal"/>
      <w:lvlText w:val="%7."/>
      <w:lvlJc w:val="left"/>
      <w:pPr>
        <w:tabs>
          <w:tab w:val="num" w:pos="4680"/>
        </w:tabs>
        <w:ind w:left="4680" w:hanging="360"/>
      </w:pPr>
    </w:lvl>
    <w:lvl w:ilvl="7" w:tplc="C6D223C6" w:tentative="1">
      <w:start w:val="1"/>
      <w:numFmt w:val="lowerLetter"/>
      <w:lvlText w:val="%8."/>
      <w:lvlJc w:val="left"/>
      <w:pPr>
        <w:tabs>
          <w:tab w:val="num" w:pos="5400"/>
        </w:tabs>
        <w:ind w:left="5400" w:hanging="360"/>
      </w:pPr>
    </w:lvl>
    <w:lvl w:ilvl="8" w:tplc="E676BD9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BF269FA0">
      <w:start w:val="1"/>
      <w:numFmt w:val="lowerLetter"/>
      <w:lvlText w:val="%1)"/>
      <w:lvlJc w:val="left"/>
      <w:pPr>
        <w:tabs>
          <w:tab w:val="num" w:pos="720"/>
        </w:tabs>
        <w:ind w:left="720" w:hanging="360"/>
      </w:pPr>
    </w:lvl>
    <w:lvl w:ilvl="1" w:tplc="2C1ED87E" w:tentative="1">
      <w:start w:val="1"/>
      <w:numFmt w:val="lowerLetter"/>
      <w:lvlText w:val="%2."/>
      <w:lvlJc w:val="left"/>
      <w:pPr>
        <w:tabs>
          <w:tab w:val="num" w:pos="1440"/>
        </w:tabs>
        <w:ind w:left="1440" w:hanging="360"/>
      </w:pPr>
    </w:lvl>
    <w:lvl w:ilvl="2" w:tplc="DE9E0130" w:tentative="1">
      <w:start w:val="1"/>
      <w:numFmt w:val="lowerRoman"/>
      <w:lvlText w:val="%3."/>
      <w:lvlJc w:val="right"/>
      <w:pPr>
        <w:tabs>
          <w:tab w:val="num" w:pos="2160"/>
        </w:tabs>
        <w:ind w:left="2160" w:hanging="180"/>
      </w:pPr>
    </w:lvl>
    <w:lvl w:ilvl="3" w:tplc="E07443F4" w:tentative="1">
      <w:start w:val="1"/>
      <w:numFmt w:val="decimal"/>
      <w:lvlText w:val="%4."/>
      <w:lvlJc w:val="left"/>
      <w:pPr>
        <w:tabs>
          <w:tab w:val="num" w:pos="2880"/>
        </w:tabs>
        <w:ind w:left="2880" w:hanging="360"/>
      </w:pPr>
    </w:lvl>
    <w:lvl w:ilvl="4" w:tplc="51C8FB00" w:tentative="1">
      <w:start w:val="1"/>
      <w:numFmt w:val="lowerLetter"/>
      <w:lvlText w:val="%5."/>
      <w:lvlJc w:val="left"/>
      <w:pPr>
        <w:tabs>
          <w:tab w:val="num" w:pos="3600"/>
        </w:tabs>
        <w:ind w:left="3600" w:hanging="360"/>
      </w:pPr>
    </w:lvl>
    <w:lvl w:ilvl="5" w:tplc="F4342452" w:tentative="1">
      <w:start w:val="1"/>
      <w:numFmt w:val="lowerRoman"/>
      <w:lvlText w:val="%6."/>
      <w:lvlJc w:val="right"/>
      <w:pPr>
        <w:tabs>
          <w:tab w:val="num" w:pos="4320"/>
        </w:tabs>
        <w:ind w:left="4320" w:hanging="180"/>
      </w:pPr>
    </w:lvl>
    <w:lvl w:ilvl="6" w:tplc="C90452DA" w:tentative="1">
      <w:start w:val="1"/>
      <w:numFmt w:val="decimal"/>
      <w:lvlText w:val="%7."/>
      <w:lvlJc w:val="left"/>
      <w:pPr>
        <w:tabs>
          <w:tab w:val="num" w:pos="5040"/>
        </w:tabs>
        <w:ind w:left="5040" w:hanging="360"/>
      </w:pPr>
    </w:lvl>
    <w:lvl w:ilvl="7" w:tplc="F8486A04" w:tentative="1">
      <w:start w:val="1"/>
      <w:numFmt w:val="lowerLetter"/>
      <w:lvlText w:val="%8."/>
      <w:lvlJc w:val="left"/>
      <w:pPr>
        <w:tabs>
          <w:tab w:val="num" w:pos="5760"/>
        </w:tabs>
        <w:ind w:left="5760" w:hanging="360"/>
      </w:pPr>
    </w:lvl>
    <w:lvl w:ilvl="8" w:tplc="7CF4438E"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E6665BAA">
      <w:start w:val="1"/>
      <w:numFmt w:val="lowerRoman"/>
      <w:lvlText w:val="%1.)"/>
      <w:lvlJc w:val="left"/>
      <w:pPr>
        <w:tabs>
          <w:tab w:val="num" w:pos="720"/>
        </w:tabs>
        <w:ind w:left="435" w:hanging="435"/>
      </w:pPr>
      <w:rPr>
        <w:rFonts w:hint="default"/>
      </w:rPr>
    </w:lvl>
    <w:lvl w:ilvl="1" w:tplc="F8FC7D58" w:tentative="1">
      <w:start w:val="1"/>
      <w:numFmt w:val="lowerLetter"/>
      <w:lvlText w:val="%2."/>
      <w:lvlJc w:val="left"/>
      <w:pPr>
        <w:tabs>
          <w:tab w:val="num" w:pos="1440"/>
        </w:tabs>
        <w:ind w:left="1440" w:hanging="360"/>
      </w:pPr>
    </w:lvl>
    <w:lvl w:ilvl="2" w:tplc="31A61738" w:tentative="1">
      <w:start w:val="1"/>
      <w:numFmt w:val="lowerRoman"/>
      <w:lvlText w:val="%3."/>
      <w:lvlJc w:val="right"/>
      <w:pPr>
        <w:tabs>
          <w:tab w:val="num" w:pos="2160"/>
        </w:tabs>
        <w:ind w:left="2160" w:hanging="180"/>
      </w:pPr>
    </w:lvl>
    <w:lvl w:ilvl="3" w:tplc="35C2D588" w:tentative="1">
      <w:start w:val="1"/>
      <w:numFmt w:val="decimal"/>
      <w:lvlText w:val="%4."/>
      <w:lvlJc w:val="left"/>
      <w:pPr>
        <w:tabs>
          <w:tab w:val="num" w:pos="2880"/>
        </w:tabs>
        <w:ind w:left="2880" w:hanging="360"/>
      </w:pPr>
    </w:lvl>
    <w:lvl w:ilvl="4" w:tplc="593A70C4" w:tentative="1">
      <w:start w:val="1"/>
      <w:numFmt w:val="lowerLetter"/>
      <w:lvlText w:val="%5."/>
      <w:lvlJc w:val="left"/>
      <w:pPr>
        <w:tabs>
          <w:tab w:val="num" w:pos="3600"/>
        </w:tabs>
        <w:ind w:left="3600" w:hanging="360"/>
      </w:pPr>
    </w:lvl>
    <w:lvl w:ilvl="5" w:tplc="9A4CEF76" w:tentative="1">
      <w:start w:val="1"/>
      <w:numFmt w:val="lowerRoman"/>
      <w:lvlText w:val="%6."/>
      <w:lvlJc w:val="right"/>
      <w:pPr>
        <w:tabs>
          <w:tab w:val="num" w:pos="4320"/>
        </w:tabs>
        <w:ind w:left="4320" w:hanging="180"/>
      </w:pPr>
    </w:lvl>
    <w:lvl w:ilvl="6" w:tplc="4906CEA8" w:tentative="1">
      <w:start w:val="1"/>
      <w:numFmt w:val="decimal"/>
      <w:lvlText w:val="%7."/>
      <w:lvlJc w:val="left"/>
      <w:pPr>
        <w:tabs>
          <w:tab w:val="num" w:pos="5040"/>
        </w:tabs>
        <w:ind w:left="5040" w:hanging="360"/>
      </w:pPr>
    </w:lvl>
    <w:lvl w:ilvl="7" w:tplc="A574DD44" w:tentative="1">
      <w:start w:val="1"/>
      <w:numFmt w:val="lowerLetter"/>
      <w:lvlText w:val="%8."/>
      <w:lvlJc w:val="left"/>
      <w:pPr>
        <w:tabs>
          <w:tab w:val="num" w:pos="5760"/>
        </w:tabs>
        <w:ind w:left="5760" w:hanging="360"/>
      </w:pPr>
    </w:lvl>
    <w:lvl w:ilvl="8" w:tplc="F6941D3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E4181766">
      <w:start w:val="1"/>
      <w:numFmt w:val="bullet"/>
      <w:lvlText w:val=""/>
      <w:lvlJc w:val="left"/>
      <w:pPr>
        <w:tabs>
          <w:tab w:val="num" w:pos="720"/>
        </w:tabs>
        <w:ind w:left="720" w:hanging="360"/>
      </w:pPr>
      <w:rPr>
        <w:rFonts w:ascii="Symbol" w:hAnsi="Symbol" w:hint="default"/>
      </w:rPr>
    </w:lvl>
    <w:lvl w:ilvl="1" w:tplc="F5EE594E" w:tentative="1">
      <w:start w:val="1"/>
      <w:numFmt w:val="bullet"/>
      <w:lvlText w:val="o"/>
      <w:lvlJc w:val="left"/>
      <w:pPr>
        <w:tabs>
          <w:tab w:val="num" w:pos="1440"/>
        </w:tabs>
        <w:ind w:left="1440" w:hanging="360"/>
      </w:pPr>
      <w:rPr>
        <w:rFonts w:ascii="Courier New" w:hAnsi="Courier New" w:hint="default"/>
      </w:rPr>
    </w:lvl>
    <w:lvl w:ilvl="2" w:tplc="8898BF44" w:tentative="1">
      <w:start w:val="1"/>
      <w:numFmt w:val="bullet"/>
      <w:lvlText w:val=""/>
      <w:lvlJc w:val="left"/>
      <w:pPr>
        <w:tabs>
          <w:tab w:val="num" w:pos="2160"/>
        </w:tabs>
        <w:ind w:left="2160" w:hanging="360"/>
      </w:pPr>
      <w:rPr>
        <w:rFonts w:ascii="Wingdings" w:hAnsi="Wingdings" w:hint="default"/>
      </w:rPr>
    </w:lvl>
    <w:lvl w:ilvl="3" w:tplc="22C65710" w:tentative="1">
      <w:start w:val="1"/>
      <w:numFmt w:val="bullet"/>
      <w:lvlText w:val=""/>
      <w:lvlJc w:val="left"/>
      <w:pPr>
        <w:tabs>
          <w:tab w:val="num" w:pos="2880"/>
        </w:tabs>
        <w:ind w:left="2880" w:hanging="360"/>
      </w:pPr>
      <w:rPr>
        <w:rFonts w:ascii="Symbol" w:hAnsi="Symbol" w:hint="default"/>
      </w:rPr>
    </w:lvl>
    <w:lvl w:ilvl="4" w:tplc="667CFD80" w:tentative="1">
      <w:start w:val="1"/>
      <w:numFmt w:val="bullet"/>
      <w:lvlText w:val="o"/>
      <w:lvlJc w:val="left"/>
      <w:pPr>
        <w:tabs>
          <w:tab w:val="num" w:pos="3600"/>
        </w:tabs>
        <w:ind w:left="3600" w:hanging="360"/>
      </w:pPr>
      <w:rPr>
        <w:rFonts w:ascii="Courier New" w:hAnsi="Courier New" w:hint="default"/>
      </w:rPr>
    </w:lvl>
    <w:lvl w:ilvl="5" w:tplc="AA644860" w:tentative="1">
      <w:start w:val="1"/>
      <w:numFmt w:val="bullet"/>
      <w:lvlText w:val=""/>
      <w:lvlJc w:val="left"/>
      <w:pPr>
        <w:tabs>
          <w:tab w:val="num" w:pos="4320"/>
        </w:tabs>
        <w:ind w:left="4320" w:hanging="360"/>
      </w:pPr>
      <w:rPr>
        <w:rFonts w:ascii="Wingdings" w:hAnsi="Wingdings" w:hint="default"/>
      </w:rPr>
    </w:lvl>
    <w:lvl w:ilvl="6" w:tplc="008679DA" w:tentative="1">
      <w:start w:val="1"/>
      <w:numFmt w:val="bullet"/>
      <w:lvlText w:val=""/>
      <w:lvlJc w:val="left"/>
      <w:pPr>
        <w:tabs>
          <w:tab w:val="num" w:pos="5040"/>
        </w:tabs>
        <w:ind w:left="5040" w:hanging="360"/>
      </w:pPr>
      <w:rPr>
        <w:rFonts w:ascii="Symbol" w:hAnsi="Symbol" w:hint="default"/>
      </w:rPr>
    </w:lvl>
    <w:lvl w:ilvl="7" w:tplc="310E3EAA" w:tentative="1">
      <w:start w:val="1"/>
      <w:numFmt w:val="bullet"/>
      <w:lvlText w:val="o"/>
      <w:lvlJc w:val="left"/>
      <w:pPr>
        <w:tabs>
          <w:tab w:val="num" w:pos="5760"/>
        </w:tabs>
        <w:ind w:left="5760" w:hanging="360"/>
      </w:pPr>
      <w:rPr>
        <w:rFonts w:ascii="Courier New" w:hAnsi="Courier New" w:hint="default"/>
      </w:rPr>
    </w:lvl>
    <w:lvl w:ilvl="8" w:tplc="66424B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5C3E33EC">
      <w:start w:val="1"/>
      <w:numFmt w:val="bullet"/>
      <w:lvlText w:val=""/>
      <w:lvlJc w:val="left"/>
      <w:pPr>
        <w:tabs>
          <w:tab w:val="num" w:pos="1440"/>
        </w:tabs>
        <w:ind w:left="1440" w:hanging="360"/>
      </w:pPr>
      <w:rPr>
        <w:rFonts w:ascii="Symbol" w:hAnsi="Symbol" w:hint="default"/>
      </w:rPr>
    </w:lvl>
    <w:lvl w:ilvl="1" w:tplc="6BC28FD8" w:tentative="1">
      <w:start w:val="1"/>
      <w:numFmt w:val="bullet"/>
      <w:lvlText w:val="o"/>
      <w:lvlJc w:val="left"/>
      <w:pPr>
        <w:tabs>
          <w:tab w:val="num" w:pos="2160"/>
        </w:tabs>
        <w:ind w:left="2160" w:hanging="360"/>
      </w:pPr>
      <w:rPr>
        <w:rFonts w:ascii="Courier New" w:hAnsi="Courier New" w:hint="default"/>
      </w:rPr>
    </w:lvl>
    <w:lvl w:ilvl="2" w:tplc="D6CCF538" w:tentative="1">
      <w:start w:val="1"/>
      <w:numFmt w:val="bullet"/>
      <w:lvlText w:val=""/>
      <w:lvlJc w:val="left"/>
      <w:pPr>
        <w:tabs>
          <w:tab w:val="num" w:pos="2880"/>
        </w:tabs>
        <w:ind w:left="2880" w:hanging="360"/>
      </w:pPr>
      <w:rPr>
        <w:rFonts w:ascii="Wingdings" w:hAnsi="Wingdings" w:hint="default"/>
      </w:rPr>
    </w:lvl>
    <w:lvl w:ilvl="3" w:tplc="F55C6DB0" w:tentative="1">
      <w:start w:val="1"/>
      <w:numFmt w:val="bullet"/>
      <w:lvlText w:val=""/>
      <w:lvlJc w:val="left"/>
      <w:pPr>
        <w:tabs>
          <w:tab w:val="num" w:pos="3600"/>
        </w:tabs>
        <w:ind w:left="3600" w:hanging="360"/>
      </w:pPr>
      <w:rPr>
        <w:rFonts w:ascii="Symbol" w:hAnsi="Symbol" w:hint="default"/>
      </w:rPr>
    </w:lvl>
    <w:lvl w:ilvl="4" w:tplc="63005C06" w:tentative="1">
      <w:start w:val="1"/>
      <w:numFmt w:val="bullet"/>
      <w:lvlText w:val="o"/>
      <w:lvlJc w:val="left"/>
      <w:pPr>
        <w:tabs>
          <w:tab w:val="num" w:pos="4320"/>
        </w:tabs>
        <w:ind w:left="4320" w:hanging="360"/>
      </w:pPr>
      <w:rPr>
        <w:rFonts w:ascii="Courier New" w:hAnsi="Courier New" w:hint="default"/>
      </w:rPr>
    </w:lvl>
    <w:lvl w:ilvl="5" w:tplc="D21C121A" w:tentative="1">
      <w:start w:val="1"/>
      <w:numFmt w:val="bullet"/>
      <w:lvlText w:val=""/>
      <w:lvlJc w:val="left"/>
      <w:pPr>
        <w:tabs>
          <w:tab w:val="num" w:pos="5040"/>
        </w:tabs>
        <w:ind w:left="5040" w:hanging="360"/>
      </w:pPr>
      <w:rPr>
        <w:rFonts w:ascii="Wingdings" w:hAnsi="Wingdings" w:hint="default"/>
      </w:rPr>
    </w:lvl>
    <w:lvl w:ilvl="6" w:tplc="CFD81294" w:tentative="1">
      <w:start w:val="1"/>
      <w:numFmt w:val="bullet"/>
      <w:lvlText w:val=""/>
      <w:lvlJc w:val="left"/>
      <w:pPr>
        <w:tabs>
          <w:tab w:val="num" w:pos="5760"/>
        </w:tabs>
        <w:ind w:left="5760" w:hanging="360"/>
      </w:pPr>
      <w:rPr>
        <w:rFonts w:ascii="Symbol" w:hAnsi="Symbol" w:hint="default"/>
      </w:rPr>
    </w:lvl>
    <w:lvl w:ilvl="7" w:tplc="31E6C1B8" w:tentative="1">
      <w:start w:val="1"/>
      <w:numFmt w:val="bullet"/>
      <w:lvlText w:val="o"/>
      <w:lvlJc w:val="left"/>
      <w:pPr>
        <w:tabs>
          <w:tab w:val="num" w:pos="6480"/>
        </w:tabs>
        <w:ind w:left="6480" w:hanging="360"/>
      </w:pPr>
      <w:rPr>
        <w:rFonts w:ascii="Courier New" w:hAnsi="Courier New" w:hint="default"/>
      </w:rPr>
    </w:lvl>
    <w:lvl w:ilvl="8" w:tplc="4972FE3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1820CCB0">
      <w:start w:val="1"/>
      <w:numFmt w:val="bullet"/>
      <w:lvlText w:val=""/>
      <w:lvlJc w:val="left"/>
      <w:pPr>
        <w:tabs>
          <w:tab w:val="num" w:pos="1440"/>
        </w:tabs>
        <w:ind w:left="1440" w:hanging="360"/>
      </w:pPr>
      <w:rPr>
        <w:rFonts w:ascii="Symbol" w:hAnsi="Symbol" w:hint="default"/>
      </w:rPr>
    </w:lvl>
    <w:lvl w:ilvl="1" w:tplc="2E920C1C" w:tentative="1">
      <w:start w:val="1"/>
      <w:numFmt w:val="bullet"/>
      <w:lvlText w:val="o"/>
      <w:lvlJc w:val="left"/>
      <w:pPr>
        <w:tabs>
          <w:tab w:val="num" w:pos="2160"/>
        </w:tabs>
        <w:ind w:left="2160" w:hanging="360"/>
      </w:pPr>
      <w:rPr>
        <w:rFonts w:ascii="Courier New" w:hAnsi="Courier New" w:hint="default"/>
      </w:rPr>
    </w:lvl>
    <w:lvl w:ilvl="2" w:tplc="E7400930" w:tentative="1">
      <w:start w:val="1"/>
      <w:numFmt w:val="bullet"/>
      <w:lvlText w:val=""/>
      <w:lvlJc w:val="left"/>
      <w:pPr>
        <w:tabs>
          <w:tab w:val="num" w:pos="2880"/>
        </w:tabs>
        <w:ind w:left="2880" w:hanging="360"/>
      </w:pPr>
      <w:rPr>
        <w:rFonts w:ascii="Wingdings" w:hAnsi="Wingdings" w:hint="default"/>
      </w:rPr>
    </w:lvl>
    <w:lvl w:ilvl="3" w:tplc="F0AEFC3C" w:tentative="1">
      <w:start w:val="1"/>
      <w:numFmt w:val="bullet"/>
      <w:lvlText w:val=""/>
      <w:lvlJc w:val="left"/>
      <w:pPr>
        <w:tabs>
          <w:tab w:val="num" w:pos="3600"/>
        </w:tabs>
        <w:ind w:left="3600" w:hanging="360"/>
      </w:pPr>
      <w:rPr>
        <w:rFonts w:ascii="Symbol" w:hAnsi="Symbol" w:hint="default"/>
      </w:rPr>
    </w:lvl>
    <w:lvl w:ilvl="4" w:tplc="35C63E70" w:tentative="1">
      <w:start w:val="1"/>
      <w:numFmt w:val="bullet"/>
      <w:lvlText w:val="o"/>
      <w:lvlJc w:val="left"/>
      <w:pPr>
        <w:tabs>
          <w:tab w:val="num" w:pos="4320"/>
        </w:tabs>
        <w:ind w:left="4320" w:hanging="360"/>
      </w:pPr>
      <w:rPr>
        <w:rFonts w:ascii="Courier New" w:hAnsi="Courier New" w:hint="default"/>
      </w:rPr>
    </w:lvl>
    <w:lvl w:ilvl="5" w:tplc="B8E4B772" w:tentative="1">
      <w:start w:val="1"/>
      <w:numFmt w:val="bullet"/>
      <w:lvlText w:val=""/>
      <w:lvlJc w:val="left"/>
      <w:pPr>
        <w:tabs>
          <w:tab w:val="num" w:pos="5040"/>
        </w:tabs>
        <w:ind w:left="5040" w:hanging="360"/>
      </w:pPr>
      <w:rPr>
        <w:rFonts w:ascii="Wingdings" w:hAnsi="Wingdings" w:hint="default"/>
      </w:rPr>
    </w:lvl>
    <w:lvl w:ilvl="6" w:tplc="FE70AB54" w:tentative="1">
      <w:start w:val="1"/>
      <w:numFmt w:val="bullet"/>
      <w:lvlText w:val=""/>
      <w:lvlJc w:val="left"/>
      <w:pPr>
        <w:tabs>
          <w:tab w:val="num" w:pos="5760"/>
        </w:tabs>
        <w:ind w:left="5760" w:hanging="360"/>
      </w:pPr>
      <w:rPr>
        <w:rFonts w:ascii="Symbol" w:hAnsi="Symbol" w:hint="default"/>
      </w:rPr>
    </w:lvl>
    <w:lvl w:ilvl="7" w:tplc="38D8214C" w:tentative="1">
      <w:start w:val="1"/>
      <w:numFmt w:val="bullet"/>
      <w:lvlText w:val="o"/>
      <w:lvlJc w:val="left"/>
      <w:pPr>
        <w:tabs>
          <w:tab w:val="num" w:pos="6480"/>
        </w:tabs>
        <w:ind w:left="6480" w:hanging="360"/>
      </w:pPr>
      <w:rPr>
        <w:rFonts w:ascii="Courier New" w:hAnsi="Courier New" w:hint="default"/>
      </w:rPr>
    </w:lvl>
    <w:lvl w:ilvl="8" w:tplc="E094508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431CF0E2">
      <w:start w:val="1"/>
      <w:numFmt w:val="bullet"/>
      <w:lvlText w:val=""/>
      <w:lvlJc w:val="left"/>
      <w:pPr>
        <w:tabs>
          <w:tab w:val="num" w:pos="1440"/>
        </w:tabs>
        <w:ind w:left="1440" w:hanging="360"/>
      </w:pPr>
      <w:rPr>
        <w:rFonts w:ascii="Symbol" w:hAnsi="Symbol" w:hint="default"/>
      </w:rPr>
    </w:lvl>
    <w:lvl w:ilvl="1" w:tplc="D758CC72">
      <w:start w:val="1"/>
      <w:numFmt w:val="bullet"/>
      <w:lvlText w:val="o"/>
      <w:lvlJc w:val="left"/>
      <w:pPr>
        <w:tabs>
          <w:tab w:val="num" w:pos="2160"/>
        </w:tabs>
        <w:ind w:left="2160" w:hanging="360"/>
      </w:pPr>
      <w:rPr>
        <w:rFonts w:ascii="Courier New" w:hAnsi="Courier New" w:hint="default"/>
      </w:rPr>
    </w:lvl>
    <w:lvl w:ilvl="2" w:tplc="AC48D580" w:tentative="1">
      <w:start w:val="1"/>
      <w:numFmt w:val="bullet"/>
      <w:lvlText w:val=""/>
      <w:lvlJc w:val="left"/>
      <w:pPr>
        <w:tabs>
          <w:tab w:val="num" w:pos="2880"/>
        </w:tabs>
        <w:ind w:left="2880" w:hanging="360"/>
      </w:pPr>
      <w:rPr>
        <w:rFonts w:ascii="Wingdings" w:hAnsi="Wingdings" w:hint="default"/>
      </w:rPr>
    </w:lvl>
    <w:lvl w:ilvl="3" w:tplc="3094103A" w:tentative="1">
      <w:start w:val="1"/>
      <w:numFmt w:val="bullet"/>
      <w:lvlText w:val=""/>
      <w:lvlJc w:val="left"/>
      <w:pPr>
        <w:tabs>
          <w:tab w:val="num" w:pos="3600"/>
        </w:tabs>
        <w:ind w:left="3600" w:hanging="360"/>
      </w:pPr>
      <w:rPr>
        <w:rFonts w:ascii="Symbol" w:hAnsi="Symbol" w:hint="default"/>
      </w:rPr>
    </w:lvl>
    <w:lvl w:ilvl="4" w:tplc="0024B2B2" w:tentative="1">
      <w:start w:val="1"/>
      <w:numFmt w:val="bullet"/>
      <w:lvlText w:val="o"/>
      <w:lvlJc w:val="left"/>
      <w:pPr>
        <w:tabs>
          <w:tab w:val="num" w:pos="4320"/>
        </w:tabs>
        <w:ind w:left="4320" w:hanging="360"/>
      </w:pPr>
      <w:rPr>
        <w:rFonts w:ascii="Courier New" w:hAnsi="Courier New" w:hint="default"/>
      </w:rPr>
    </w:lvl>
    <w:lvl w:ilvl="5" w:tplc="C92E76B8" w:tentative="1">
      <w:start w:val="1"/>
      <w:numFmt w:val="bullet"/>
      <w:lvlText w:val=""/>
      <w:lvlJc w:val="left"/>
      <w:pPr>
        <w:tabs>
          <w:tab w:val="num" w:pos="5040"/>
        </w:tabs>
        <w:ind w:left="5040" w:hanging="360"/>
      </w:pPr>
      <w:rPr>
        <w:rFonts w:ascii="Wingdings" w:hAnsi="Wingdings" w:hint="default"/>
      </w:rPr>
    </w:lvl>
    <w:lvl w:ilvl="6" w:tplc="E7541CB2" w:tentative="1">
      <w:start w:val="1"/>
      <w:numFmt w:val="bullet"/>
      <w:lvlText w:val=""/>
      <w:lvlJc w:val="left"/>
      <w:pPr>
        <w:tabs>
          <w:tab w:val="num" w:pos="5760"/>
        </w:tabs>
        <w:ind w:left="5760" w:hanging="360"/>
      </w:pPr>
      <w:rPr>
        <w:rFonts w:ascii="Symbol" w:hAnsi="Symbol" w:hint="default"/>
      </w:rPr>
    </w:lvl>
    <w:lvl w:ilvl="7" w:tplc="418607E6" w:tentative="1">
      <w:start w:val="1"/>
      <w:numFmt w:val="bullet"/>
      <w:lvlText w:val="o"/>
      <w:lvlJc w:val="left"/>
      <w:pPr>
        <w:tabs>
          <w:tab w:val="num" w:pos="6480"/>
        </w:tabs>
        <w:ind w:left="6480" w:hanging="360"/>
      </w:pPr>
      <w:rPr>
        <w:rFonts w:ascii="Courier New" w:hAnsi="Courier New" w:hint="default"/>
      </w:rPr>
    </w:lvl>
    <w:lvl w:ilvl="8" w:tplc="403C9A4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4EC43DAA">
      <w:start w:val="1"/>
      <w:numFmt w:val="bullet"/>
      <w:lvlText w:val=""/>
      <w:lvlJc w:val="left"/>
      <w:pPr>
        <w:tabs>
          <w:tab w:val="num" w:pos="720"/>
        </w:tabs>
        <w:ind w:left="720" w:hanging="360"/>
      </w:pPr>
      <w:rPr>
        <w:rFonts w:ascii="Symbol" w:hAnsi="Symbol" w:hint="default"/>
      </w:rPr>
    </w:lvl>
    <w:lvl w:ilvl="1" w:tplc="1F08BCA0">
      <w:start w:val="1"/>
      <w:numFmt w:val="bullet"/>
      <w:lvlText w:val="o"/>
      <w:lvlJc w:val="left"/>
      <w:pPr>
        <w:tabs>
          <w:tab w:val="num" w:pos="1440"/>
        </w:tabs>
        <w:ind w:left="1440" w:hanging="360"/>
      </w:pPr>
      <w:rPr>
        <w:rFonts w:ascii="Courier New" w:hAnsi="Courier New" w:hint="default"/>
      </w:rPr>
    </w:lvl>
    <w:lvl w:ilvl="2" w:tplc="D08AB934" w:tentative="1">
      <w:start w:val="1"/>
      <w:numFmt w:val="bullet"/>
      <w:lvlText w:val=""/>
      <w:lvlJc w:val="left"/>
      <w:pPr>
        <w:tabs>
          <w:tab w:val="num" w:pos="2160"/>
        </w:tabs>
        <w:ind w:left="2160" w:hanging="360"/>
      </w:pPr>
      <w:rPr>
        <w:rFonts w:ascii="Wingdings" w:hAnsi="Wingdings" w:hint="default"/>
      </w:rPr>
    </w:lvl>
    <w:lvl w:ilvl="3" w:tplc="B24205BA" w:tentative="1">
      <w:start w:val="1"/>
      <w:numFmt w:val="bullet"/>
      <w:lvlText w:val=""/>
      <w:lvlJc w:val="left"/>
      <w:pPr>
        <w:tabs>
          <w:tab w:val="num" w:pos="2880"/>
        </w:tabs>
        <w:ind w:left="2880" w:hanging="360"/>
      </w:pPr>
      <w:rPr>
        <w:rFonts w:ascii="Symbol" w:hAnsi="Symbol" w:hint="default"/>
      </w:rPr>
    </w:lvl>
    <w:lvl w:ilvl="4" w:tplc="1CB82D34" w:tentative="1">
      <w:start w:val="1"/>
      <w:numFmt w:val="bullet"/>
      <w:lvlText w:val="o"/>
      <w:lvlJc w:val="left"/>
      <w:pPr>
        <w:tabs>
          <w:tab w:val="num" w:pos="3600"/>
        </w:tabs>
        <w:ind w:left="3600" w:hanging="360"/>
      </w:pPr>
      <w:rPr>
        <w:rFonts w:ascii="Courier New" w:hAnsi="Courier New" w:hint="default"/>
      </w:rPr>
    </w:lvl>
    <w:lvl w:ilvl="5" w:tplc="9FEEE5B2" w:tentative="1">
      <w:start w:val="1"/>
      <w:numFmt w:val="bullet"/>
      <w:lvlText w:val=""/>
      <w:lvlJc w:val="left"/>
      <w:pPr>
        <w:tabs>
          <w:tab w:val="num" w:pos="4320"/>
        </w:tabs>
        <w:ind w:left="4320" w:hanging="360"/>
      </w:pPr>
      <w:rPr>
        <w:rFonts w:ascii="Wingdings" w:hAnsi="Wingdings" w:hint="default"/>
      </w:rPr>
    </w:lvl>
    <w:lvl w:ilvl="6" w:tplc="7E669E6E" w:tentative="1">
      <w:start w:val="1"/>
      <w:numFmt w:val="bullet"/>
      <w:lvlText w:val=""/>
      <w:lvlJc w:val="left"/>
      <w:pPr>
        <w:tabs>
          <w:tab w:val="num" w:pos="5040"/>
        </w:tabs>
        <w:ind w:left="5040" w:hanging="360"/>
      </w:pPr>
      <w:rPr>
        <w:rFonts w:ascii="Symbol" w:hAnsi="Symbol" w:hint="default"/>
      </w:rPr>
    </w:lvl>
    <w:lvl w:ilvl="7" w:tplc="47A2758A" w:tentative="1">
      <w:start w:val="1"/>
      <w:numFmt w:val="bullet"/>
      <w:lvlText w:val="o"/>
      <w:lvlJc w:val="left"/>
      <w:pPr>
        <w:tabs>
          <w:tab w:val="num" w:pos="5760"/>
        </w:tabs>
        <w:ind w:left="5760" w:hanging="360"/>
      </w:pPr>
      <w:rPr>
        <w:rFonts w:ascii="Courier New" w:hAnsi="Courier New" w:hint="default"/>
      </w:rPr>
    </w:lvl>
    <w:lvl w:ilvl="8" w:tplc="9552F5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C186A928">
      <w:start w:val="1"/>
      <w:numFmt w:val="lowerRoman"/>
      <w:lvlText w:val="%1.)"/>
      <w:lvlJc w:val="left"/>
      <w:pPr>
        <w:tabs>
          <w:tab w:val="num" w:pos="540"/>
        </w:tabs>
        <w:ind w:left="255" w:hanging="435"/>
      </w:pPr>
      <w:rPr>
        <w:rFonts w:hint="default"/>
      </w:rPr>
    </w:lvl>
    <w:lvl w:ilvl="1" w:tplc="08FE531E" w:tentative="1">
      <w:start w:val="1"/>
      <w:numFmt w:val="lowerLetter"/>
      <w:lvlText w:val="%2."/>
      <w:lvlJc w:val="left"/>
      <w:pPr>
        <w:tabs>
          <w:tab w:val="num" w:pos="1260"/>
        </w:tabs>
        <w:ind w:left="1260" w:hanging="360"/>
      </w:pPr>
    </w:lvl>
    <w:lvl w:ilvl="2" w:tplc="080AC554" w:tentative="1">
      <w:start w:val="1"/>
      <w:numFmt w:val="lowerRoman"/>
      <w:lvlText w:val="%3."/>
      <w:lvlJc w:val="right"/>
      <w:pPr>
        <w:tabs>
          <w:tab w:val="num" w:pos="1980"/>
        </w:tabs>
        <w:ind w:left="1980" w:hanging="180"/>
      </w:pPr>
    </w:lvl>
    <w:lvl w:ilvl="3" w:tplc="B6B847EC" w:tentative="1">
      <w:start w:val="1"/>
      <w:numFmt w:val="decimal"/>
      <w:lvlText w:val="%4."/>
      <w:lvlJc w:val="left"/>
      <w:pPr>
        <w:tabs>
          <w:tab w:val="num" w:pos="2700"/>
        </w:tabs>
        <w:ind w:left="2700" w:hanging="360"/>
      </w:pPr>
    </w:lvl>
    <w:lvl w:ilvl="4" w:tplc="B1AA3412" w:tentative="1">
      <w:start w:val="1"/>
      <w:numFmt w:val="lowerLetter"/>
      <w:lvlText w:val="%5."/>
      <w:lvlJc w:val="left"/>
      <w:pPr>
        <w:tabs>
          <w:tab w:val="num" w:pos="3420"/>
        </w:tabs>
        <w:ind w:left="3420" w:hanging="360"/>
      </w:pPr>
    </w:lvl>
    <w:lvl w:ilvl="5" w:tplc="05AE2B40" w:tentative="1">
      <w:start w:val="1"/>
      <w:numFmt w:val="lowerRoman"/>
      <w:lvlText w:val="%6."/>
      <w:lvlJc w:val="right"/>
      <w:pPr>
        <w:tabs>
          <w:tab w:val="num" w:pos="4140"/>
        </w:tabs>
        <w:ind w:left="4140" w:hanging="180"/>
      </w:pPr>
    </w:lvl>
    <w:lvl w:ilvl="6" w:tplc="AEB4D1D6" w:tentative="1">
      <w:start w:val="1"/>
      <w:numFmt w:val="decimal"/>
      <w:lvlText w:val="%7."/>
      <w:lvlJc w:val="left"/>
      <w:pPr>
        <w:tabs>
          <w:tab w:val="num" w:pos="4860"/>
        </w:tabs>
        <w:ind w:left="4860" w:hanging="360"/>
      </w:pPr>
    </w:lvl>
    <w:lvl w:ilvl="7" w:tplc="95AC66F8" w:tentative="1">
      <w:start w:val="1"/>
      <w:numFmt w:val="lowerLetter"/>
      <w:lvlText w:val="%8."/>
      <w:lvlJc w:val="left"/>
      <w:pPr>
        <w:tabs>
          <w:tab w:val="num" w:pos="5580"/>
        </w:tabs>
        <w:ind w:left="5580" w:hanging="360"/>
      </w:pPr>
    </w:lvl>
    <w:lvl w:ilvl="8" w:tplc="A5E4C20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1D6ADB4A">
      <w:start w:val="1"/>
      <w:numFmt w:val="decimal"/>
      <w:lvlText w:val="%1."/>
      <w:lvlJc w:val="left"/>
      <w:pPr>
        <w:tabs>
          <w:tab w:val="num" w:pos="180"/>
        </w:tabs>
        <w:ind w:left="180" w:hanging="360"/>
      </w:pPr>
      <w:rPr>
        <w:rFonts w:hint="default"/>
      </w:rPr>
    </w:lvl>
    <w:lvl w:ilvl="1" w:tplc="3D4AC4A6" w:tentative="1">
      <w:start w:val="1"/>
      <w:numFmt w:val="lowerLetter"/>
      <w:lvlText w:val="%2."/>
      <w:lvlJc w:val="left"/>
      <w:pPr>
        <w:tabs>
          <w:tab w:val="num" w:pos="900"/>
        </w:tabs>
        <w:ind w:left="900" w:hanging="360"/>
      </w:pPr>
    </w:lvl>
    <w:lvl w:ilvl="2" w:tplc="AFCE1DB2" w:tentative="1">
      <w:start w:val="1"/>
      <w:numFmt w:val="lowerRoman"/>
      <w:lvlText w:val="%3."/>
      <w:lvlJc w:val="right"/>
      <w:pPr>
        <w:tabs>
          <w:tab w:val="num" w:pos="1620"/>
        </w:tabs>
        <w:ind w:left="1620" w:hanging="180"/>
      </w:pPr>
    </w:lvl>
    <w:lvl w:ilvl="3" w:tplc="76EE2C98" w:tentative="1">
      <w:start w:val="1"/>
      <w:numFmt w:val="decimal"/>
      <w:lvlText w:val="%4."/>
      <w:lvlJc w:val="left"/>
      <w:pPr>
        <w:tabs>
          <w:tab w:val="num" w:pos="2340"/>
        </w:tabs>
        <w:ind w:left="2340" w:hanging="360"/>
      </w:pPr>
    </w:lvl>
    <w:lvl w:ilvl="4" w:tplc="1182236C" w:tentative="1">
      <w:start w:val="1"/>
      <w:numFmt w:val="lowerLetter"/>
      <w:lvlText w:val="%5."/>
      <w:lvlJc w:val="left"/>
      <w:pPr>
        <w:tabs>
          <w:tab w:val="num" w:pos="3060"/>
        </w:tabs>
        <w:ind w:left="3060" w:hanging="360"/>
      </w:pPr>
    </w:lvl>
    <w:lvl w:ilvl="5" w:tplc="5606AFA0" w:tentative="1">
      <w:start w:val="1"/>
      <w:numFmt w:val="lowerRoman"/>
      <w:lvlText w:val="%6."/>
      <w:lvlJc w:val="right"/>
      <w:pPr>
        <w:tabs>
          <w:tab w:val="num" w:pos="3780"/>
        </w:tabs>
        <w:ind w:left="3780" w:hanging="180"/>
      </w:pPr>
    </w:lvl>
    <w:lvl w:ilvl="6" w:tplc="1534B4DA" w:tentative="1">
      <w:start w:val="1"/>
      <w:numFmt w:val="decimal"/>
      <w:lvlText w:val="%7."/>
      <w:lvlJc w:val="left"/>
      <w:pPr>
        <w:tabs>
          <w:tab w:val="num" w:pos="4500"/>
        </w:tabs>
        <w:ind w:left="4500" w:hanging="360"/>
      </w:pPr>
    </w:lvl>
    <w:lvl w:ilvl="7" w:tplc="A0F2E69A" w:tentative="1">
      <w:start w:val="1"/>
      <w:numFmt w:val="lowerLetter"/>
      <w:lvlText w:val="%8."/>
      <w:lvlJc w:val="left"/>
      <w:pPr>
        <w:tabs>
          <w:tab w:val="num" w:pos="5220"/>
        </w:tabs>
        <w:ind w:left="5220" w:hanging="360"/>
      </w:pPr>
    </w:lvl>
    <w:lvl w:ilvl="8" w:tplc="6708312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A01E1890">
      <w:start w:val="1"/>
      <w:numFmt w:val="bullet"/>
      <w:lvlText w:val=""/>
      <w:lvlJc w:val="left"/>
      <w:pPr>
        <w:tabs>
          <w:tab w:val="num" w:pos="720"/>
        </w:tabs>
        <w:ind w:left="720" w:hanging="360"/>
      </w:pPr>
      <w:rPr>
        <w:rFonts w:ascii="Symbol" w:hAnsi="Symbol" w:hint="default"/>
      </w:rPr>
    </w:lvl>
    <w:lvl w:ilvl="1" w:tplc="AB9C17DC" w:tentative="1">
      <w:start w:val="1"/>
      <w:numFmt w:val="bullet"/>
      <w:lvlText w:val="o"/>
      <w:lvlJc w:val="left"/>
      <w:pPr>
        <w:tabs>
          <w:tab w:val="num" w:pos="1440"/>
        </w:tabs>
        <w:ind w:left="1440" w:hanging="360"/>
      </w:pPr>
      <w:rPr>
        <w:rFonts w:ascii="Courier New" w:hAnsi="Courier New" w:hint="default"/>
      </w:rPr>
    </w:lvl>
    <w:lvl w:ilvl="2" w:tplc="CAD84420" w:tentative="1">
      <w:start w:val="1"/>
      <w:numFmt w:val="bullet"/>
      <w:lvlText w:val=""/>
      <w:lvlJc w:val="left"/>
      <w:pPr>
        <w:tabs>
          <w:tab w:val="num" w:pos="2160"/>
        </w:tabs>
        <w:ind w:left="2160" w:hanging="360"/>
      </w:pPr>
      <w:rPr>
        <w:rFonts w:ascii="Wingdings" w:hAnsi="Wingdings" w:hint="default"/>
      </w:rPr>
    </w:lvl>
    <w:lvl w:ilvl="3" w:tplc="EDEC3E12" w:tentative="1">
      <w:start w:val="1"/>
      <w:numFmt w:val="bullet"/>
      <w:lvlText w:val=""/>
      <w:lvlJc w:val="left"/>
      <w:pPr>
        <w:tabs>
          <w:tab w:val="num" w:pos="2880"/>
        </w:tabs>
        <w:ind w:left="2880" w:hanging="360"/>
      </w:pPr>
      <w:rPr>
        <w:rFonts w:ascii="Symbol" w:hAnsi="Symbol" w:hint="default"/>
      </w:rPr>
    </w:lvl>
    <w:lvl w:ilvl="4" w:tplc="8C4824A2" w:tentative="1">
      <w:start w:val="1"/>
      <w:numFmt w:val="bullet"/>
      <w:lvlText w:val="o"/>
      <w:lvlJc w:val="left"/>
      <w:pPr>
        <w:tabs>
          <w:tab w:val="num" w:pos="3600"/>
        </w:tabs>
        <w:ind w:left="3600" w:hanging="360"/>
      </w:pPr>
      <w:rPr>
        <w:rFonts w:ascii="Courier New" w:hAnsi="Courier New" w:hint="default"/>
      </w:rPr>
    </w:lvl>
    <w:lvl w:ilvl="5" w:tplc="A89E2B8C" w:tentative="1">
      <w:start w:val="1"/>
      <w:numFmt w:val="bullet"/>
      <w:lvlText w:val=""/>
      <w:lvlJc w:val="left"/>
      <w:pPr>
        <w:tabs>
          <w:tab w:val="num" w:pos="4320"/>
        </w:tabs>
        <w:ind w:left="4320" w:hanging="360"/>
      </w:pPr>
      <w:rPr>
        <w:rFonts w:ascii="Wingdings" w:hAnsi="Wingdings" w:hint="default"/>
      </w:rPr>
    </w:lvl>
    <w:lvl w:ilvl="6" w:tplc="00762CDE" w:tentative="1">
      <w:start w:val="1"/>
      <w:numFmt w:val="bullet"/>
      <w:lvlText w:val=""/>
      <w:lvlJc w:val="left"/>
      <w:pPr>
        <w:tabs>
          <w:tab w:val="num" w:pos="5040"/>
        </w:tabs>
        <w:ind w:left="5040" w:hanging="360"/>
      </w:pPr>
      <w:rPr>
        <w:rFonts w:ascii="Symbol" w:hAnsi="Symbol" w:hint="default"/>
      </w:rPr>
    </w:lvl>
    <w:lvl w:ilvl="7" w:tplc="8B32686E" w:tentative="1">
      <w:start w:val="1"/>
      <w:numFmt w:val="bullet"/>
      <w:lvlText w:val="o"/>
      <w:lvlJc w:val="left"/>
      <w:pPr>
        <w:tabs>
          <w:tab w:val="num" w:pos="5760"/>
        </w:tabs>
        <w:ind w:left="5760" w:hanging="360"/>
      </w:pPr>
      <w:rPr>
        <w:rFonts w:ascii="Courier New" w:hAnsi="Courier New" w:hint="default"/>
      </w:rPr>
    </w:lvl>
    <w:lvl w:ilvl="8" w:tplc="A3BCF4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F17CCAA8">
      <w:start w:val="1"/>
      <w:numFmt w:val="bullet"/>
      <w:lvlText w:val=""/>
      <w:lvlJc w:val="left"/>
      <w:pPr>
        <w:tabs>
          <w:tab w:val="num" w:pos="720"/>
        </w:tabs>
        <w:ind w:left="720" w:hanging="360"/>
      </w:pPr>
      <w:rPr>
        <w:rFonts w:ascii="Symbol" w:hAnsi="Symbol" w:hint="default"/>
      </w:rPr>
    </w:lvl>
    <w:lvl w:ilvl="1" w:tplc="0A047D14">
      <w:start w:val="1"/>
      <w:numFmt w:val="bullet"/>
      <w:lvlText w:val="o"/>
      <w:lvlJc w:val="left"/>
      <w:pPr>
        <w:tabs>
          <w:tab w:val="num" w:pos="1440"/>
        </w:tabs>
        <w:ind w:left="1440" w:hanging="360"/>
      </w:pPr>
      <w:rPr>
        <w:rFonts w:ascii="Courier New" w:hAnsi="Courier New" w:hint="default"/>
      </w:rPr>
    </w:lvl>
    <w:lvl w:ilvl="2" w:tplc="D81EA766" w:tentative="1">
      <w:start w:val="1"/>
      <w:numFmt w:val="bullet"/>
      <w:lvlText w:val=""/>
      <w:lvlJc w:val="left"/>
      <w:pPr>
        <w:tabs>
          <w:tab w:val="num" w:pos="2160"/>
        </w:tabs>
        <w:ind w:left="2160" w:hanging="360"/>
      </w:pPr>
      <w:rPr>
        <w:rFonts w:ascii="Wingdings" w:hAnsi="Wingdings" w:hint="default"/>
      </w:rPr>
    </w:lvl>
    <w:lvl w:ilvl="3" w:tplc="A138489C" w:tentative="1">
      <w:start w:val="1"/>
      <w:numFmt w:val="bullet"/>
      <w:lvlText w:val=""/>
      <w:lvlJc w:val="left"/>
      <w:pPr>
        <w:tabs>
          <w:tab w:val="num" w:pos="2880"/>
        </w:tabs>
        <w:ind w:left="2880" w:hanging="360"/>
      </w:pPr>
      <w:rPr>
        <w:rFonts w:ascii="Symbol" w:hAnsi="Symbol" w:hint="default"/>
      </w:rPr>
    </w:lvl>
    <w:lvl w:ilvl="4" w:tplc="D8B88B06" w:tentative="1">
      <w:start w:val="1"/>
      <w:numFmt w:val="bullet"/>
      <w:lvlText w:val="o"/>
      <w:lvlJc w:val="left"/>
      <w:pPr>
        <w:tabs>
          <w:tab w:val="num" w:pos="3600"/>
        </w:tabs>
        <w:ind w:left="3600" w:hanging="360"/>
      </w:pPr>
      <w:rPr>
        <w:rFonts w:ascii="Courier New" w:hAnsi="Courier New" w:hint="default"/>
      </w:rPr>
    </w:lvl>
    <w:lvl w:ilvl="5" w:tplc="CE5E6B34" w:tentative="1">
      <w:start w:val="1"/>
      <w:numFmt w:val="bullet"/>
      <w:lvlText w:val=""/>
      <w:lvlJc w:val="left"/>
      <w:pPr>
        <w:tabs>
          <w:tab w:val="num" w:pos="4320"/>
        </w:tabs>
        <w:ind w:left="4320" w:hanging="360"/>
      </w:pPr>
      <w:rPr>
        <w:rFonts w:ascii="Wingdings" w:hAnsi="Wingdings" w:hint="default"/>
      </w:rPr>
    </w:lvl>
    <w:lvl w:ilvl="6" w:tplc="3B28BDEC" w:tentative="1">
      <w:start w:val="1"/>
      <w:numFmt w:val="bullet"/>
      <w:lvlText w:val=""/>
      <w:lvlJc w:val="left"/>
      <w:pPr>
        <w:tabs>
          <w:tab w:val="num" w:pos="5040"/>
        </w:tabs>
        <w:ind w:left="5040" w:hanging="360"/>
      </w:pPr>
      <w:rPr>
        <w:rFonts w:ascii="Symbol" w:hAnsi="Symbol" w:hint="default"/>
      </w:rPr>
    </w:lvl>
    <w:lvl w:ilvl="7" w:tplc="BA087D36" w:tentative="1">
      <w:start w:val="1"/>
      <w:numFmt w:val="bullet"/>
      <w:lvlText w:val="o"/>
      <w:lvlJc w:val="left"/>
      <w:pPr>
        <w:tabs>
          <w:tab w:val="num" w:pos="5760"/>
        </w:tabs>
        <w:ind w:left="5760" w:hanging="360"/>
      </w:pPr>
      <w:rPr>
        <w:rFonts w:ascii="Courier New" w:hAnsi="Courier New" w:hint="default"/>
      </w:rPr>
    </w:lvl>
    <w:lvl w:ilvl="8" w:tplc="E56C1C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523AE852">
      <w:start w:val="1"/>
      <w:numFmt w:val="decimal"/>
      <w:pStyle w:val="References"/>
      <w:lvlText w:val="%1."/>
      <w:lvlJc w:val="left"/>
      <w:pPr>
        <w:tabs>
          <w:tab w:val="num" w:pos="360"/>
        </w:tabs>
        <w:ind w:left="360" w:hanging="360"/>
      </w:pPr>
      <w:rPr>
        <w:rFonts w:hint="default"/>
      </w:rPr>
    </w:lvl>
    <w:lvl w:ilvl="1" w:tplc="545E3232">
      <w:start w:val="1"/>
      <w:numFmt w:val="lowerLetter"/>
      <w:lvlText w:val="%2."/>
      <w:lvlJc w:val="left"/>
      <w:pPr>
        <w:tabs>
          <w:tab w:val="num" w:pos="1620"/>
        </w:tabs>
        <w:ind w:left="1620" w:hanging="360"/>
      </w:pPr>
    </w:lvl>
    <w:lvl w:ilvl="2" w:tplc="2DE61B3A" w:tentative="1">
      <w:start w:val="1"/>
      <w:numFmt w:val="lowerRoman"/>
      <w:lvlText w:val="%3."/>
      <w:lvlJc w:val="right"/>
      <w:pPr>
        <w:tabs>
          <w:tab w:val="num" w:pos="2340"/>
        </w:tabs>
        <w:ind w:left="2340" w:hanging="180"/>
      </w:pPr>
    </w:lvl>
    <w:lvl w:ilvl="3" w:tplc="FF6A2882" w:tentative="1">
      <w:start w:val="1"/>
      <w:numFmt w:val="decimal"/>
      <w:lvlText w:val="%4."/>
      <w:lvlJc w:val="left"/>
      <w:pPr>
        <w:tabs>
          <w:tab w:val="num" w:pos="3060"/>
        </w:tabs>
        <w:ind w:left="3060" w:hanging="360"/>
      </w:pPr>
    </w:lvl>
    <w:lvl w:ilvl="4" w:tplc="65FA9462" w:tentative="1">
      <w:start w:val="1"/>
      <w:numFmt w:val="lowerLetter"/>
      <w:lvlText w:val="%5."/>
      <w:lvlJc w:val="left"/>
      <w:pPr>
        <w:tabs>
          <w:tab w:val="num" w:pos="3780"/>
        </w:tabs>
        <w:ind w:left="3780" w:hanging="360"/>
      </w:pPr>
    </w:lvl>
    <w:lvl w:ilvl="5" w:tplc="227C66EC" w:tentative="1">
      <w:start w:val="1"/>
      <w:numFmt w:val="lowerRoman"/>
      <w:lvlText w:val="%6."/>
      <w:lvlJc w:val="right"/>
      <w:pPr>
        <w:tabs>
          <w:tab w:val="num" w:pos="4500"/>
        </w:tabs>
        <w:ind w:left="4500" w:hanging="180"/>
      </w:pPr>
    </w:lvl>
    <w:lvl w:ilvl="6" w:tplc="0164D70E" w:tentative="1">
      <w:start w:val="1"/>
      <w:numFmt w:val="decimal"/>
      <w:lvlText w:val="%7."/>
      <w:lvlJc w:val="left"/>
      <w:pPr>
        <w:tabs>
          <w:tab w:val="num" w:pos="5220"/>
        </w:tabs>
        <w:ind w:left="5220" w:hanging="360"/>
      </w:pPr>
    </w:lvl>
    <w:lvl w:ilvl="7" w:tplc="BECADA70" w:tentative="1">
      <w:start w:val="1"/>
      <w:numFmt w:val="lowerLetter"/>
      <w:lvlText w:val="%8."/>
      <w:lvlJc w:val="left"/>
      <w:pPr>
        <w:tabs>
          <w:tab w:val="num" w:pos="5940"/>
        </w:tabs>
        <w:ind w:left="5940" w:hanging="360"/>
      </w:pPr>
    </w:lvl>
    <w:lvl w:ilvl="8" w:tplc="98A68F22"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368E6F5C">
      <w:start w:val="1"/>
      <w:numFmt w:val="bullet"/>
      <w:lvlText w:val=""/>
      <w:lvlJc w:val="left"/>
      <w:pPr>
        <w:tabs>
          <w:tab w:val="num" w:pos="720"/>
        </w:tabs>
        <w:ind w:left="720" w:hanging="360"/>
      </w:pPr>
      <w:rPr>
        <w:rFonts w:ascii="Symbol" w:hAnsi="Symbol" w:hint="default"/>
      </w:rPr>
    </w:lvl>
    <w:lvl w:ilvl="1" w:tplc="86BA1296" w:tentative="1">
      <w:start w:val="1"/>
      <w:numFmt w:val="bullet"/>
      <w:lvlText w:val="o"/>
      <w:lvlJc w:val="left"/>
      <w:pPr>
        <w:tabs>
          <w:tab w:val="num" w:pos="1440"/>
        </w:tabs>
        <w:ind w:left="1440" w:hanging="360"/>
      </w:pPr>
      <w:rPr>
        <w:rFonts w:ascii="Courier New" w:hAnsi="Courier New" w:hint="default"/>
      </w:rPr>
    </w:lvl>
    <w:lvl w:ilvl="2" w:tplc="565C60C6" w:tentative="1">
      <w:start w:val="1"/>
      <w:numFmt w:val="bullet"/>
      <w:lvlText w:val=""/>
      <w:lvlJc w:val="left"/>
      <w:pPr>
        <w:tabs>
          <w:tab w:val="num" w:pos="2160"/>
        </w:tabs>
        <w:ind w:left="2160" w:hanging="360"/>
      </w:pPr>
      <w:rPr>
        <w:rFonts w:ascii="Wingdings" w:hAnsi="Wingdings" w:hint="default"/>
      </w:rPr>
    </w:lvl>
    <w:lvl w:ilvl="3" w:tplc="0F522750" w:tentative="1">
      <w:start w:val="1"/>
      <w:numFmt w:val="bullet"/>
      <w:lvlText w:val=""/>
      <w:lvlJc w:val="left"/>
      <w:pPr>
        <w:tabs>
          <w:tab w:val="num" w:pos="2880"/>
        </w:tabs>
        <w:ind w:left="2880" w:hanging="360"/>
      </w:pPr>
      <w:rPr>
        <w:rFonts w:ascii="Symbol" w:hAnsi="Symbol" w:hint="default"/>
      </w:rPr>
    </w:lvl>
    <w:lvl w:ilvl="4" w:tplc="742C3A22" w:tentative="1">
      <w:start w:val="1"/>
      <w:numFmt w:val="bullet"/>
      <w:lvlText w:val="o"/>
      <w:lvlJc w:val="left"/>
      <w:pPr>
        <w:tabs>
          <w:tab w:val="num" w:pos="3600"/>
        </w:tabs>
        <w:ind w:left="3600" w:hanging="360"/>
      </w:pPr>
      <w:rPr>
        <w:rFonts w:ascii="Courier New" w:hAnsi="Courier New" w:hint="default"/>
      </w:rPr>
    </w:lvl>
    <w:lvl w:ilvl="5" w:tplc="991673EA" w:tentative="1">
      <w:start w:val="1"/>
      <w:numFmt w:val="bullet"/>
      <w:lvlText w:val=""/>
      <w:lvlJc w:val="left"/>
      <w:pPr>
        <w:tabs>
          <w:tab w:val="num" w:pos="4320"/>
        </w:tabs>
        <w:ind w:left="4320" w:hanging="360"/>
      </w:pPr>
      <w:rPr>
        <w:rFonts w:ascii="Wingdings" w:hAnsi="Wingdings" w:hint="default"/>
      </w:rPr>
    </w:lvl>
    <w:lvl w:ilvl="6" w:tplc="7A408932" w:tentative="1">
      <w:start w:val="1"/>
      <w:numFmt w:val="bullet"/>
      <w:lvlText w:val=""/>
      <w:lvlJc w:val="left"/>
      <w:pPr>
        <w:tabs>
          <w:tab w:val="num" w:pos="5040"/>
        </w:tabs>
        <w:ind w:left="5040" w:hanging="360"/>
      </w:pPr>
      <w:rPr>
        <w:rFonts w:ascii="Symbol" w:hAnsi="Symbol" w:hint="default"/>
      </w:rPr>
    </w:lvl>
    <w:lvl w:ilvl="7" w:tplc="E31ADB3A" w:tentative="1">
      <w:start w:val="1"/>
      <w:numFmt w:val="bullet"/>
      <w:lvlText w:val="o"/>
      <w:lvlJc w:val="left"/>
      <w:pPr>
        <w:tabs>
          <w:tab w:val="num" w:pos="5760"/>
        </w:tabs>
        <w:ind w:left="5760" w:hanging="360"/>
      </w:pPr>
      <w:rPr>
        <w:rFonts w:ascii="Courier New" w:hAnsi="Courier New" w:hint="default"/>
      </w:rPr>
    </w:lvl>
    <w:lvl w:ilvl="8" w:tplc="C64844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47543A"/>
    <w:rsid w:val="004A675F"/>
    <w:rsid w:val="004C048E"/>
    <w:rsid w:val="004C6852"/>
    <w:rsid w:val="005449F6"/>
    <w:rsid w:val="005A5112"/>
    <w:rsid w:val="00614579"/>
    <w:rsid w:val="00736717"/>
    <w:rsid w:val="008674F6"/>
    <w:rsid w:val="009306A1"/>
    <w:rsid w:val="0098474F"/>
    <w:rsid w:val="009B581D"/>
    <w:rsid w:val="00A267A2"/>
    <w:rsid w:val="00A96D21"/>
    <w:rsid w:val="00B02B7D"/>
    <w:rsid w:val="00CA0507"/>
    <w:rsid w:val="00CA7982"/>
    <w:rsid w:val="00D351D8"/>
    <w:rsid w:val="00DC69F1"/>
    <w:rsid w:val="00E046B2"/>
    <w:rsid w:val="00E9636B"/>
    <w:rsid w:val="00EE5954"/>
    <w:rsid w:val="00F04C0D"/>
    <w:rsid w:val="00F05C23"/>
    <w:rsid w:val="00F344CF"/>
    <w:rsid w:val="00FA224D"/>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260F9"/>
  <w15:docId w15:val="{4273B92D-1BFE-4515-8CDA-9EA0245A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CommentReference">
    <w:name w:val="annotation reference"/>
    <w:basedOn w:val="DefaultParagraphFont"/>
    <w:uiPriority w:val="99"/>
    <w:semiHidden/>
    <w:unhideWhenUsed/>
    <w:rsid w:val="00FA224D"/>
    <w:rPr>
      <w:sz w:val="16"/>
      <w:szCs w:val="16"/>
    </w:rPr>
  </w:style>
  <w:style w:type="paragraph" w:styleId="CommentText">
    <w:name w:val="annotation text"/>
    <w:basedOn w:val="Normal"/>
    <w:link w:val="CommentTextChar"/>
    <w:uiPriority w:val="99"/>
    <w:semiHidden/>
    <w:unhideWhenUsed/>
    <w:rsid w:val="00FA224D"/>
    <w:pPr>
      <w:widowControl w:val="0"/>
      <w:autoSpaceDE w:val="0"/>
      <w:autoSpaceDN w:val="0"/>
      <w:adjustRightInd w:val="0"/>
    </w:pPr>
    <w:rPr>
      <w:rFonts w:ascii="Calibri" w:eastAsiaTheme="minorEastAsia" w:hAnsi="Calibri" w:cs="Calibri"/>
      <w:lang w:eastAsia="en-GB"/>
    </w:rPr>
  </w:style>
  <w:style w:type="character" w:customStyle="1" w:styleId="CommentTextChar">
    <w:name w:val="Comment Text Char"/>
    <w:basedOn w:val="DefaultParagraphFont"/>
    <w:link w:val="CommentText"/>
    <w:uiPriority w:val="99"/>
    <w:semiHidden/>
    <w:rsid w:val="00FA224D"/>
    <w:rPr>
      <w:rFonts w:ascii="Calibri" w:eastAsiaTheme="minorEastAsia" w:hAnsi="Calibri" w:cs="Calibri"/>
      <w:lang w:val="en-GB" w:eastAsia="en-GB"/>
    </w:rPr>
  </w:style>
  <w:style w:type="paragraph" w:styleId="BalloonText">
    <w:name w:val="Balloon Text"/>
    <w:basedOn w:val="Normal"/>
    <w:link w:val="BalloonTextChar"/>
    <w:semiHidden/>
    <w:unhideWhenUsed/>
    <w:rsid w:val="00FA224D"/>
    <w:rPr>
      <w:rFonts w:ascii="Segoe UI" w:hAnsi="Segoe UI" w:cs="Segoe UI"/>
      <w:sz w:val="18"/>
      <w:szCs w:val="18"/>
    </w:rPr>
  </w:style>
  <w:style w:type="character" w:customStyle="1" w:styleId="BalloonTextChar">
    <w:name w:val="Balloon Text Char"/>
    <w:basedOn w:val="DefaultParagraphFont"/>
    <w:link w:val="BalloonText"/>
    <w:semiHidden/>
    <w:rsid w:val="00FA224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2B6FA-B1D9-4916-BF09-3C76E9E6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1671</Words>
  <Characters>9527</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Chang Young Ho (SUSS)</cp:lastModifiedBy>
  <cp:revision>8</cp:revision>
  <cp:lastPrinted>2012-01-19T09:58:00Z</cp:lastPrinted>
  <dcterms:created xsi:type="dcterms:W3CDTF">2020-01-23T10:51:00Z</dcterms:created>
  <dcterms:modified xsi:type="dcterms:W3CDTF">2020-01-23T11:33:00Z</dcterms:modified>
</cp:coreProperties>
</file>