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6CDE" w14:textId="77777777" w:rsidR="00DC69F1" w:rsidRDefault="00DC69F1" w:rsidP="005C1EBB">
      <w:pPr>
        <w:framePr w:w="10877" w:h="2521" w:hRule="exact" w:hSpace="187" w:wrap="auto" w:vAnchor="page" w:hAnchor="page" w:x="714" w:y="1085"/>
        <w:jc w:val="center"/>
      </w:pPr>
      <w:r>
        <w:t xml:space="preserve">       </w:t>
      </w:r>
      <w:r>
        <w:tab/>
      </w:r>
      <w:r>
        <w:tab/>
      </w:r>
      <w:r>
        <w:tab/>
      </w:r>
      <w:r>
        <w:tab/>
      </w:r>
      <w:r>
        <w:tab/>
      </w:r>
      <w:r>
        <w:tab/>
      </w:r>
      <w:r>
        <w:tab/>
      </w:r>
      <w:r>
        <w:tab/>
      </w:r>
      <w:r>
        <w:tab/>
        <w:t xml:space="preserve">                                                 </w:t>
      </w:r>
      <w:r>
        <w:tab/>
      </w:r>
    </w:p>
    <w:p w14:paraId="108C7983" w14:textId="77777777" w:rsidR="00736DEE" w:rsidRPr="00F13B1C" w:rsidRDefault="00457FA0" w:rsidP="005C1EBB">
      <w:pPr>
        <w:pStyle w:val="20"/>
        <w:framePr w:w="10877" w:h="2521" w:hRule="exact" w:hSpace="187" w:wrap="auto" w:vAnchor="page" w:hAnchor="page" w:x="714" w:y="1085"/>
        <w:spacing w:after="200"/>
        <w:rPr>
          <w:b/>
          <w:i/>
          <w:sz w:val="28"/>
          <w:szCs w:val="28"/>
        </w:rPr>
      </w:pPr>
      <w:r>
        <w:rPr>
          <w:b/>
          <w:i/>
          <w:sz w:val="28"/>
          <w:szCs w:val="28"/>
        </w:rPr>
        <w:t>PREDICTION</w:t>
      </w:r>
      <w:r w:rsidR="00F13B1C">
        <w:rPr>
          <w:b/>
          <w:i/>
          <w:sz w:val="28"/>
          <w:szCs w:val="28"/>
        </w:rPr>
        <w:t xml:space="preserve"> THE CO</w:t>
      </w:r>
      <w:r w:rsidR="00F13B1C">
        <w:rPr>
          <w:b/>
          <w:i/>
          <w:sz w:val="28"/>
          <w:szCs w:val="28"/>
          <w:vertAlign w:val="subscript"/>
        </w:rPr>
        <w:t xml:space="preserve">2 </w:t>
      </w:r>
      <w:r w:rsidR="00F13B1C">
        <w:rPr>
          <w:b/>
          <w:i/>
          <w:sz w:val="28"/>
          <w:szCs w:val="28"/>
        </w:rPr>
        <w:t xml:space="preserve">EMISSIONS OF CHINA AND </w:t>
      </w:r>
      <w:r>
        <w:rPr>
          <w:b/>
          <w:i/>
          <w:sz w:val="28"/>
          <w:szCs w:val="28"/>
        </w:rPr>
        <w:t>IDENTIFY IT</w:t>
      </w:r>
      <w:r w:rsidR="00F13B1C">
        <w:rPr>
          <w:b/>
          <w:i/>
          <w:sz w:val="28"/>
          <w:szCs w:val="28"/>
        </w:rPr>
        <w:t>S DRIVERS</w:t>
      </w:r>
    </w:p>
    <w:p w14:paraId="781E498A" w14:textId="77777777" w:rsidR="00DC69F1" w:rsidRPr="00D767DA" w:rsidRDefault="004828EE" w:rsidP="005C1EBB">
      <w:pPr>
        <w:pStyle w:val="a7"/>
        <w:framePr w:w="10877" w:h="2521" w:hRule="exact" w:hSpace="187" w:wrap="auto" w:vAnchor="page" w:hAnchor="page" w:x="714" w:y="1085"/>
        <w:jc w:val="right"/>
        <w:rPr>
          <w:sz w:val="20"/>
        </w:rPr>
      </w:pPr>
      <w:r w:rsidRPr="00D767DA">
        <w:rPr>
          <w:sz w:val="20"/>
        </w:rPr>
        <w:t xml:space="preserve"> </w:t>
      </w:r>
      <w:r w:rsidR="0051626D" w:rsidRPr="00287FA9">
        <w:rPr>
          <w:rFonts w:eastAsia="宋体" w:hint="eastAsia"/>
          <w:color w:val="000000" w:themeColor="text1"/>
          <w:sz w:val="18"/>
          <w:szCs w:val="18"/>
        </w:rPr>
        <w:t>Zhili Zuo</w:t>
      </w:r>
      <w:r w:rsidR="00DC69F1">
        <w:rPr>
          <w:sz w:val="20"/>
        </w:rPr>
        <w:t xml:space="preserve">, </w:t>
      </w:r>
      <w:r w:rsidR="0051626D" w:rsidRPr="00287FA9">
        <w:rPr>
          <w:sz w:val="21"/>
          <w:szCs w:val="21"/>
        </w:rPr>
        <w:t>School of Economics and Management</w:t>
      </w:r>
      <w:r w:rsidR="0051626D" w:rsidRPr="00287FA9">
        <w:rPr>
          <w:rFonts w:hint="eastAsia"/>
          <w:sz w:val="21"/>
          <w:szCs w:val="21"/>
        </w:rPr>
        <w:t xml:space="preserve">, </w:t>
      </w:r>
      <w:r w:rsidR="0051626D" w:rsidRPr="00287FA9">
        <w:rPr>
          <w:sz w:val="21"/>
          <w:szCs w:val="21"/>
        </w:rPr>
        <w:t>China University of Geosciences</w:t>
      </w:r>
      <w:r w:rsidR="0051626D" w:rsidRPr="00287FA9">
        <w:rPr>
          <w:rFonts w:hint="eastAsia"/>
          <w:sz w:val="21"/>
          <w:szCs w:val="21"/>
        </w:rPr>
        <w:t xml:space="preserve">, </w:t>
      </w:r>
      <w:r w:rsidR="0051626D" w:rsidRPr="00287FA9">
        <w:rPr>
          <w:sz w:val="21"/>
          <w:szCs w:val="21"/>
        </w:rPr>
        <w:t>Wuhan 430074,</w:t>
      </w:r>
      <w:r w:rsidR="0051626D" w:rsidRPr="00287FA9">
        <w:rPr>
          <w:rFonts w:hint="eastAsia"/>
          <w:sz w:val="21"/>
          <w:szCs w:val="21"/>
        </w:rPr>
        <w:t xml:space="preserve"> P.R. </w:t>
      </w:r>
      <w:r w:rsidR="0051626D" w:rsidRPr="00287FA9">
        <w:rPr>
          <w:sz w:val="21"/>
          <w:szCs w:val="21"/>
        </w:rPr>
        <w:t>China</w:t>
      </w:r>
      <w:r w:rsidR="00DC69F1" w:rsidRPr="00D767DA">
        <w:rPr>
          <w:sz w:val="20"/>
        </w:rPr>
        <w:t>,</w:t>
      </w:r>
      <w:r w:rsidR="0051626D">
        <w:rPr>
          <w:sz w:val="20"/>
        </w:rPr>
        <w:t xml:space="preserve"> </w:t>
      </w:r>
      <w:hyperlink r:id="rId7" w:history="1">
        <w:r w:rsidR="0051626D" w:rsidRPr="00082157">
          <w:rPr>
            <w:rStyle w:val="aa"/>
            <w:sz w:val="20"/>
          </w:rPr>
          <w:t>zhilizuo.eva@gmail.com</w:t>
        </w:r>
      </w:hyperlink>
      <w:r w:rsidR="0051626D">
        <w:rPr>
          <w:sz w:val="20"/>
        </w:rPr>
        <w:t xml:space="preserve"> </w:t>
      </w:r>
    </w:p>
    <w:p w14:paraId="3CF820C1" w14:textId="77777777" w:rsidR="00DC69F1" w:rsidRPr="00D767DA" w:rsidRDefault="0051626D" w:rsidP="005C1EBB">
      <w:pPr>
        <w:pStyle w:val="a7"/>
        <w:framePr w:w="10877" w:h="2521" w:hRule="exact" w:hSpace="187" w:wrap="auto" w:vAnchor="page" w:hAnchor="page" w:x="714" w:y="1085"/>
        <w:jc w:val="right"/>
        <w:rPr>
          <w:sz w:val="20"/>
        </w:rPr>
      </w:pPr>
      <w:r w:rsidRPr="00287FA9">
        <w:rPr>
          <w:rFonts w:eastAsia="宋体"/>
          <w:color w:val="000000" w:themeColor="text1"/>
          <w:sz w:val="18"/>
          <w:szCs w:val="18"/>
        </w:rPr>
        <w:t>Haixiang Guo</w:t>
      </w:r>
      <w:r w:rsidR="00DC69F1">
        <w:rPr>
          <w:sz w:val="20"/>
        </w:rPr>
        <w:t xml:space="preserve">, </w:t>
      </w:r>
      <w:r w:rsidR="005C1EBB" w:rsidRPr="00287FA9">
        <w:rPr>
          <w:sz w:val="21"/>
          <w:szCs w:val="21"/>
        </w:rPr>
        <w:t>School of Economics and Management</w:t>
      </w:r>
      <w:r w:rsidR="005C1EBB" w:rsidRPr="00287FA9">
        <w:rPr>
          <w:rFonts w:hint="eastAsia"/>
          <w:sz w:val="21"/>
          <w:szCs w:val="21"/>
        </w:rPr>
        <w:t xml:space="preserve">, </w:t>
      </w:r>
      <w:r w:rsidR="005C1EBB" w:rsidRPr="00287FA9">
        <w:rPr>
          <w:sz w:val="21"/>
          <w:szCs w:val="21"/>
        </w:rPr>
        <w:t>China University of Geosciences</w:t>
      </w:r>
      <w:r w:rsidR="005C1EBB" w:rsidRPr="00287FA9">
        <w:rPr>
          <w:rFonts w:hint="eastAsia"/>
          <w:sz w:val="21"/>
          <w:szCs w:val="21"/>
        </w:rPr>
        <w:t xml:space="preserve">, </w:t>
      </w:r>
      <w:r w:rsidR="005C1EBB" w:rsidRPr="00287FA9">
        <w:rPr>
          <w:sz w:val="21"/>
          <w:szCs w:val="21"/>
        </w:rPr>
        <w:t>Wuhan 430074,</w:t>
      </w:r>
      <w:r w:rsidR="005C1EBB" w:rsidRPr="00287FA9">
        <w:rPr>
          <w:rFonts w:hint="eastAsia"/>
          <w:sz w:val="21"/>
          <w:szCs w:val="21"/>
        </w:rPr>
        <w:t xml:space="preserve"> P.R. </w:t>
      </w:r>
      <w:r w:rsidR="005C1EBB" w:rsidRPr="00287FA9">
        <w:rPr>
          <w:sz w:val="21"/>
          <w:szCs w:val="21"/>
        </w:rPr>
        <w:t>China</w:t>
      </w:r>
      <w:r w:rsidR="00DC69F1">
        <w:rPr>
          <w:sz w:val="20"/>
        </w:rPr>
        <w:t>,</w:t>
      </w:r>
      <w:r w:rsidR="005C1EBB">
        <w:rPr>
          <w:sz w:val="20"/>
        </w:rPr>
        <w:t xml:space="preserve"> </w:t>
      </w:r>
      <w:hyperlink r:id="rId8" w:history="1">
        <w:r w:rsidR="005C1EBB" w:rsidRPr="00082157">
          <w:rPr>
            <w:rStyle w:val="aa"/>
            <w:sz w:val="20"/>
          </w:rPr>
          <w:t>faterdumk0732@sina.com</w:t>
        </w:r>
      </w:hyperlink>
      <w:r w:rsidR="005C1EBB">
        <w:rPr>
          <w:sz w:val="20"/>
        </w:rPr>
        <w:t xml:space="preserve"> </w:t>
      </w:r>
      <w:r w:rsidR="00DC69F1" w:rsidRPr="00D767DA">
        <w:rPr>
          <w:sz w:val="20"/>
        </w:rPr>
        <w:t xml:space="preserve"> </w:t>
      </w:r>
    </w:p>
    <w:p w14:paraId="1991A463" w14:textId="77777777" w:rsidR="004C048E" w:rsidRDefault="004C048E" w:rsidP="006B1753">
      <w:pPr>
        <w:pStyle w:val="20"/>
        <w:spacing w:after="200"/>
        <w:ind w:firstLine="0"/>
        <w:rPr>
          <w:rFonts w:hint="eastAsia"/>
          <w:highlight w:val="yellow"/>
          <w:lang w:eastAsia="zh-CN"/>
        </w:rPr>
      </w:pPr>
    </w:p>
    <w:p w14:paraId="035C23E3" w14:textId="77777777" w:rsidR="00DC69F1" w:rsidRPr="00476853" w:rsidRDefault="00DC69F1" w:rsidP="00DC69F1">
      <w:pPr>
        <w:pStyle w:val="2"/>
        <w:ind w:left="-810" w:firstLine="810"/>
        <w:rPr>
          <w:i w:val="0"/>
          <w:sz w:val="24"/>
          <w:szCs w:val="24"/>
        </w:rPr>
      </w:pPr>
      <w:r w:rsidRPr="00476853">
        <w:rPr>
          <w:i w:val="0"/>
          <w:sz w:val="24"/>
          <w:szCs w:val="24"/>
        </w:rPr>
        <w:t>Overview</w:t>
      </w:r>
    </w:p>
    <w:p w14:paraId="32DAAA32" w14:textId="415A58C0" w:rsidR="00DC69F1" w:rsidRPr="00A247C7" w:rsidRDefault="00D0607B" w:rsidP="006B1753">
      <w:pPr>
        <w:pStyle w:val="20"/>
        <w:spacing w:after="200"/>
        <w:rPr>
          <w:rFonts w:hint="eastAsia"/>
          <w:i/>
          <w:lang w:eastAsia="zh-CN"/>
        </w:rPr>
      </w:pPr>
      <w:r w:rsidRPr="00287FA9">
        <w:rPr>
          <w:sz w:val="21"/>
          <w:szCs w:val="21"/>
        </w:rPr>
        <w:t>China has pledged to peak the CO2 emission around 2030 and reduce it by 60%-65% compared with 2005 level at the Paris Conference on Climate Change in 2015, which would be used as a binding index of national economic and social development in its long-term planning.</w:t>
      </w:r>
      <w:r>
        <w:rPr>
          <w:sz w:val="21"/>
          <w:szCs w:val="21"/>
        </w:rPr>
        <w:t xml:space="preserve"> </w:t>
      </w:r>
      <w:r w:rsidRPr="00287FA9">
        <w:rPr>
          <w:sz w:val="21"/>
          <w:szCs w:val="21"/>
        </w:rPr>
        <w:t xml:space="preserve">To achieve CO2 emission targets in China, each province should ensure that its carbon emissions at a reasonable level to avoid the short board effect. </w:t>
      </w:r>
    </w:p>
    <w:p w14:paraId="09C00840" w14:textId="77777777" w:rsidR="00DC69F1" w:rsidRPr="00D767DA" w:rsidRDefault="00DC69F1">
      <w:pPr>
        <w:pStyle w:val="2"/>
        <w:rPr>
          <w:i w:val="0"/>
          <w:sz w:val="24"/>
          <w:szCs w:val="24"/>
        </w:rPr>
      </w:pPr>
      <w:r w:rsidRPr="00D767DA">
        <w:rPr>
          <w:i w:val="0"/>
          <w:sz w:val="24"/>
          <w:szCs w:val="24"/>
        </w:rPr>
        <w:t>Methods</w:t>
      </w:r>
    </w:p>
    <w:p w14:paraId="27093430" w14:textId="77777777" w:rsidR="00DC69F1" w:rsidRDefault="00290CCA" w:rsidP="00DC69F1">
      <w:pPr>
        <w:pStyle w:val="20"/>
        <w:spacing w:after="200"/>
        <w:rPr>
          <w:sz w:val="21"/>
          <w:szCs w:val="21"/>
          <w:lang w:eastAsia="zh-CN"/>
        </w:rPr>
      </w:pPr>
      <w:r>
        <w:rPr>
          <w:sz w:val="21"/>
          <w:szCs w:val="21"/>
        </w:rPr>
        <w:t>W</w:t>
      </w:r>
      <w:r w:rsidR="002B7227" w:rsidRPr="00287FA9">
        <w:rPr>
          <w:sz w:val="21"/>
          <w:szCs w:val="21"/>
        </w:rPr>
        <w:t>e proposed LSTM-STRIPAT, a</w:t>
      </w:r>
      <w:r w:rsidR="002B7227" w:rsidRPr="00287FA9">
        <w:rPr>
          <w:rFonts w:hint="eastAsia"/>
          <w:sz w:val="21"/>
          <w:szCs w:val="21"/>
        </w:rPr>
        <w:t>n</w:t>
      </w:r>
      <w:r w:rsidR="002B7227" w:rsidRPr="00287FA9">
        <w:rPr>
          <w:sz w:val="21"/>
          <w:szCs w:val="21"/>
        </w:rPr>
        <w:t xml:space="preserve"> integrated method, to identify the carbon emissions of 30 provinces and pointed out the important driving factor by combining prediction and empirical analysis. This research proposes LSTM-STRIPAT model to predict CO</w:t>
      </w:r>
      <w:r w:rsidR="002B7227" w:rsidRPr="00284E63">
        <w:rPr>
          <w:sz w:val="21"/>
          <w:szCs w:val="21"/>
          <w:vertAlign w:val="subscript"/>
        </w:rPr>
        <w:t>2</w:t>
      </w:r>
      <w:r w:rsidR="002B7227" w:rsidRPr="00287FA9">
        <w:rPr>
          <w:sz w:val="21"/>
          <w:szCs w:val="21"/>
        </w:rPr>
        <w:t xml:space="preserve"> emission</w:t>
      </w:r>
      <w:r w:rsidR="00284E63">
        <w:rPr>
          <w:sz w:val="21"/>
          <w:szCs w:val="21"/>
        </w:rPr>
        <w:t>s</w:t>
      </w:r>
      <w:r w:rsidR="002B7227" w:rsidRPr="00287FA9">
        <w:rPr>
          <w:sz w:val="21"/>
          <w:szCs w:val="21"/>
        </w:rPr>
        <w:t xml:space="preserve"> and identify the drivers, we </w:t>
      </w:r>
      <w:r w:rsidR="002B7227" w:rsidRPr="00287FA9">
        <w:rPr>
          <w:rFonts w:hint="eastAsia"/>
          <w:sz w:val="21"/>
          <w:szCs w:val="21"/>
        </w:rPr>
        <w:t xml:space="preserve">take </w:t>
      </w:r>
      <w:r w:rsidR="002B7227" w:rsidRPr="00287FA9">
        <w:rPr>
          <w:sz w:val="21"/>
          <w:szCs w:val="21"/>
        </w:rPr>
        <w:t>consideration of urbanization, economic development, industry structure, energy consumption, energy intensity and population density</w:t>
      </w:r>
      <w:r w:rsidR="002B7227" w:rsidRPr="00287FA9">
        <w:rPr>
          <w:rFonts w:hint="eastAsia"/>
          <w:sz w:val="21"/>
          <w:szCs w:val="21"/>
        </w:rPr>
        <w:t xml:space="preserve"> </w:t>
      </w:r>
      <w:r w:rsidR="002B7227" w:rsidRPr="00287FA9">
        <w:rPr>
          <w:sz w:val="21"/>
          <w:szCs w:val="21"/>
        </w:rPr>
        <w:t>on the basis of STRIPAT model, using the LSTM model to predict CO</w:t>
      </w:r>
      <w:r w:rsidR="002B7227" w:rsidRPr="00284E63">
        <w:rPr>
          <w:sz w:val="21"/>
          <w:szCs w:val="21"/>
          <w:vertAlign w:val="subscript"/>
        </w:rPr>
        <w:t>2</w:t>
      </w:r>
      <w:r w:rsidR="002B7227" w:rsidRPr="00287FA9">
        <w:rPr>
          <w:sz w:val="21"/>
          <w:szCs w:val="21"/>
        </w:rPr>
        <w:t xml:space="preserve"> emission</w:t>
      </w:r>
      <w:r w:rsidR="00284E63">
        <w:rPr>
          <w:sz w:val="21"/>
          <w:szCs w:val="21"/>
        </w:rPr>
        <w:t>s</w:t>
      </w:r>
      <w:r w:rsidR="002B7227" w:rsidRPr="00287FA9">
        <w:rPr>
          <w:sz w:val="21"/>
          <w:szCs w:val="21"/>
        </w:rPr>
        <w:t xml:space="preserve"> for 30 provinces in China, identifying each province CO</w:t>
      </w:r>
      <w:r w:rsidR="002B7227" w:rsidRPr="00284E63">
        <w:rPr>
          <w:sz w:val="21"/>
          <w:szCs w:val="21"/>
          <w:vertAlign w:val="subscript"/>
        </w:rPr>
        <w:t>2</w:t>
      </w:r>
      <w:r w:rsidR="002B7227" w:rsidRPr="00287FA9">
        <w:rPr>
          <w:sz w:val="21"/>
          <w:szCs w:val="21"/>
        </w:rPr>
        <w:t xml:space="preserve"> emission</w:t>
      </w:r>
      <w:r w:rsidR="00284E63">
        <w:rPr>
          <w:sz w:val="21"/>
          <w:szCs w:val="21"/>
        </w:rPr>
        <w:t>s</w:t>
      </w:r>
      <w:r w:rsidR="002B7227" w:rsidRPr="00287FA9">
        <w:rPr>
          <w:sz w:val="21"/>
          <w:szCs w:val="21"/>
        </w:rPr>
        <w:t xml:space="preserve"> peak situation. Then we empirically studied key factors influencing CO</w:t>
      </w:r>
      <w:r w:rsidR="002B7227" w:rsidRPr="00284E63">
        <w:rPr>
          <w:sz w:val="21"/>
          <w:szCs w:val="21"/>
          <w:vertAlign w:val="subscript"/>
        </w:rPr>
        <w:t>2</w:t>
      </w:r>
      <w:r w:rsidR="002B7227" w:rsidRPr="00287FA9">
        <w:rPr>
          <w:sz w:val="21"/>
          <w:szCs w:val="21"/>
        </w:rPr>
        <w:t xml:space="preserve"> emission</w:t>
      </w:r>
      <w:r w:rsidR="00284E63">
        <w:rPr>
          <w:sz w:val="21"/>
          <w:szCs w:val="21"/>
        </w:rPr>
        <w:t>s</w:t>
      </w:r>
      <w:r w:rsidR="002B7227" w:rsidRPr="00287FA9">
        <w:rPr>
          <w:sz w:val="21"/>
          <w:szCs w:val="21"/>
        </w:rPr>
        <w:t xml:space="preserve"> through STRIPAT model to identify the work point for policy makers.</w:t>
      </w:r>
    </w:p>
    <w:p w14:paraId="2723E8B9" w14:textId="7AD09628" w:rsidR="00DC69F1" w:rsidRPr="00A247C7" w:rsidRDefault="001E18C6" w:rsidP="006B1753">
      <w:pPr>
        <w:pStyle w:val="20"/>
        <w:spacing w:after="200"/>
        <w:ind w:firstLine="0"/>
        <w:jc w:val="center"/>
        <w:rPr>
          <w:rFonts w:hint="eastAsia"/>
          <w:i/>
          <w:lang w:eastAsia="zh-CN"/>
        </w:rPr>
      </w:pPr>
      <w:r w:rsidRPr="00287FA9">
        <w:rPr>
          <w:rFonts w:ascii="Times" w:hAnsi="Times" w:cs="Times"/>
          <w:noProof/>
          <w:color w:val="000000"/>
          <w:sz w:val="21"/>
          <w:szCs w:val="21"/>
          <w:lang w:val="en-US" w:eastAsia="zh-CN"/>
        </w:rPr>
        <w:drawing>
          <wp:inline distT="0" distB="0" distL="0" distR="0" wp14:anchorId="5DEC3837" wp14:editId="4622D536">
            <wp:extent cx="3509894" cy="3483596"/>
            <wp:effectExtent l="0" t="0" r="0" b="0"/>
            <wp:docPr id="2" name="图片 2" descr="文章结构图%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章结构图%20(2).pdf"/>
                    <pic:cNvPicPr>
                      <a:picLocks noChangeAspect="1" noChangeArrowheads="1"/>
                    </pic:cNvPicPr>
                  </pic:nvPicPr>
                  <pic:blipFill rotWithShape="1">
                    <a:blip r:embed="rId9">
                      <a:extLst>
                        <a:ext uri="{28A0092B-C50C-407E-A947-70E740481C1C}">
                          <a14:useLocalDpi xmlns:a14="http://schemas.microsoft.com/office/drawing/2010/main" val="0"/>
                        </a:ext>
                      </a:extLst>
                    </a:blip>
                    <a:srcRect l="8372" t="5211" r="9762" b="29765"/>
                    <a:stretch/>
                  </pic:blipFill>
                  <pic:spPr bwMode="auto">
                    <a:xfrm>
                      <a:off x="0" y="0"/>
                      <a:ext cx="3521809" cy="3495422"/>
                    </a:xfrm>
                    <a:prstGeom prst="rect">
                      <a:avLst/>
                    </a:prstGeom>
                    <a:noFill/>
                    <a:ln>
                      <a:noFill/>
                    </a:ln>
                    <a:extLst>
                      <a:ext uri="{53640926-AAD7-44D8-BBD7-CCE9431645EC}">
                        <a14:shadowObscured xmlns:a14="http://schemas.microsoft.com/office/drawing/2010/main"/>
                      </a:ext>
                    </a:extLst>
                  </pic:spPr>
                </pic:pic>
              </a:graphicData>
            </a:graphic>
          </wp:inline>
        </w:drawing>
      </w:r>
    </w:p>
    <w:p w14:paraId="27A3C3C8" w14:textId="77777777" w:rsidR="00DC69F1" w:rsidRPr="00D767DA" w:rsidRDefault="00DC69F1" w:rsidP="00DC69F1">
      <w:pPr>
        <w:pStyle w:val="2"/>
        <w:rPr>
          <w:i w:val="0"/>
          <w:sz w:val="24"/>
          <w:szCs w:val="24"/>
        </w:rPr>
      </w:pPr>
      <w:r w:rsidRPr="00D767DA">
        <w:rPr>
          <w:i w:val="0"/>
          <w:sz w:val="24"/>
          <w:szCs w:val="24"/>
        </w:rPr>
        <w:t>Results</w:t>
      </w:r>
    </w:p>
    <w:p w14:paraId="57BFF63E" w14:textId="21D4C685" w:rsidR="00DC69F1" w:rsidRPr="006B1753" w:rsidRDefault="00290CCA" w:rsidP="006B1753">
      <w:pPr>
        <w:pStyle w:val="20"/>
        <w:spacing w:after="200"/>
        <w:rPr>
          <w:rFonts w:hint="eastAsia"/>
          <w:i/>
          <w:lang w:eastAsia="zh-CN"/>
        </w:rPr>
      </w:pPr>
      <w:r w:rsidRPr="00287FA9">
        <w:rPr>
          <w:sz w:val="21"/>
          <w:szCs w:val="21"/>
        </w:rPr>
        <w:t xml:space="preserve">The results showed that: </w:t>
      </w:r>
      <w:bookmarkStart w:id="0" w:name="OLE_LINK90"/>
      <w:bookmarkStart w:id="1" w:name="OLE_LINK91"/>
      <w:r w:rsidRPr="00287FA9">
        <w:rPr>
          <w:rFonts w:ascii="Times" w:hAnsi="Times" w:cs="Times"/>
          <w:color w:val="000000"/>
          <w:sz w:val="21"/>
          <w:szCs w:val="21"/>
        </w:rPr>
        <w:t>Beijing, Jilin, Heilongjiang, Shanghai, Fujian, Hubei, Guangdong, Guangxi, Yun</w:t>
      </w:r>
      <w:r>
        <w:rPr>
          <w:rFonts w:ascii="Times" w:hAnsi="Times" w:cs="Times"/>
          <w:color w:val="000000"/>
          <w:sz w:val="21"/>
          <w:szCs w:val="21"/>
        </w:rPr>
        <w:t>n</w:t>
      </w:r>
      <w:r w:rsidRPr="00287FA9">
        <w:rPr>
          <w:rFonts w:ascii="Times" w:hAnsi="Times" w:cs="Times"/>
          <w:color w:val="000000"/>
          <w:sz w:val="21"/>
          <w:szCs w:val="21"/>
        </w:rPr>
        <w:t>an, Tianjin, Hebei, Shanxi, Zhejiang, Liaoning, Shaanxi, Gansu</w:t>
      </w:r>
      <w:r w:rsidRPr="00287FA9">
        <w:rPr>
          <w:sz w:val="21"/>
          <w:szCs w:val="21"/>
        </w:rPr>
        <w:t xml:space="preserve"> </w:t>
      </w:r>
      <w:bookmarkEnd w:id="0"/>
      <w:bookmarkEnd w:id="1"/>
      <w:r w:rsidRPr="00287FA9">
        <w:rPr>
          <w:sz w:val="21"/>
          <w:szCs w:val="21"/>
        </w:rPr>
        <w:t>have reached the CO</w:t>
      </w:r>
      <w:r w:rsidRPr="00FB3371">
        <w:rPr>
          <w:sz w:val="21"/>
          <w:szCs w:val="21"/>
          <w:vertAlign w:val="subscript"/>
        </w:rPr>
        <w:t>2</w:t>
      </w:r>
      <w:r w:rsidRPr="00287FA9">
        <w:rPr>
          <w:sz w:val="21"/>
          <w:szCs w:val="21"/>
        </w:rPr>
        <w:t xml:space="preserve"> emission</w:t>
      </w:r>
      <w:r w:rsidR="00FB3371">
        <w:rPr>
          <w:sz w:val="21"/>
          <w:szCs w:val="21"/>
        </w:rPr>
        <w:t>s</w:t>
      </w:r>
      <w:r w:rsidRPr="00287FA9">
        <w:rPr>
          <w:sz w:val="21"/>
          <w:szCs w:val="21"/>
        </w:rPr>
        <w:t xml:space="preserve"> peak during 2008-2013 in succession, and Inner Mongolia, Jiang</w:t>
      </w:r>
      <w:r w:rsidRPr="00287FA9">
        <w:rPr>
          <w:rFonts w:hint="eastAsia"/>
          <w:sz w:val="21"/>
          <w:szCs w:val="21"/>
        </w:rPr>
        <w:t>s</w:t>
      </w:r>
      <w:r w:rsidRPr="00287FA9">
        <w:rPr>
          <w:sz w:val="21"/>
          <w:szCs w:val="21"/>
        </w:rPr>
        <w:t>u, An</w:t>
      </w:r>
      <w:r w:rsidRPr="00287FA9">
        <w:rPr>
          <w:rFonts w:hint="eastAsia"/>
          <w:sz w:val="21"/>
          <w:szCs w:val="21"/>
        </w:rPr>
        <w:t>h</w:t>
      </w:r>
      <w:r w:rsidRPr="00287FA9">
        <w:rPr>
          <w:sz w:val="21"/>
          <w:szCs w:val="21"/>
        </w:rPr>
        <w:t>ui, Jiang</w:t>
      </w:r>
      <w:r w:rsidRPr="00287FA9">
        <w:rPr>
          <w:rFonts w:hint="eastAsia"/>
          <w:sz w:val="21"/>
          <w:szCs w:val="21"/>
        </w:rPr>
        <w:t>x</w:t>
      </w:r>
      <w:r w:rsidRPr="00287FA9">
        <w:rPr>
          <w:sz w:val="21"/>
          <w:szCs w:val="21"/>
        </w:rPr>
        <w:t>i, Shan</w:t>
      </w:r>
      <w:r w:rsidRPr="00287FA9">
        <w:rPr>
          <w:rFonts w:hint="eastAsia"/>
          <w:sz w:val="21"/>
          <w:szCs w:val="21"/>
        </w:rPr>
        <w:t>d</w:t>
      </w:r>
      <w:r w:rsidRPr="00287FA9">
        <w:rPr>
          <w:sz w:val="21"/>
          <w:szCs w:val="21"/>
        </w:rPr>
        <w:t>ong, He</w:t>
      </w:r>
      <w:r w:rsidRPr="00287FA9">
        <w:rPr>
          <w:rFonts w:hint="eastAsia"/>
          <w:sz w:val="21"/>
          <w:szCs w:val="21"/>
        </w:rPr>
        <w:t>n</w:t>
      </w:r>
      <w:r w:rsidRPr="00287FA9">
        <w:rPr>
          <w:sz w:val="21"/>
          <w:szCs w:val="21"/>
        </w:rPr>
        <w:t>an, Hu</w:t>
      </w:r>
      <w:r w:rsidRPr="00287FA9">
        <w:rPr>
          <w:rFonts w:hint="eastAsia"/>
          <w:sz w:val="21"/>
          <w:szCs w:val="21"/>
        </w:rPr>
        <w:t>n</w:t>
      </w:r>
      <w:r w:rsidRPr="00287FA9">
        <w:rPr>
          <w:sz w:val="21"/>
          <w:szCs w:val="21"/>
        </w:rPr>
        <w:t>an, Hai</w:t>
      </w:r>
      <w:r w:rsidRPr="00287FA9">
        <w:rPr>
          <w:rFonts w:hint="eastAsia"/>
          <w:sz w:val="21"/>
          <w:szCs w:val="21"/>
        </w:rPr>
        <w:t>n</w:t>
      </w:r>
      <w:r w:rsidRPr="00287FA9">
        <w:rPr>
          <w:sz w:val="21"/>
          <w:szCs w:val="21"/>
        </w:rPr>
        <w:t>an, Chong</w:t>
      </w:r>
      <w:r w:rsidRPr="00287FA9">
        <w:rPr>
          <w:rFonts w:hint="eastAsia"/>
          <w:sz w:val="21"/>
          <w:szCs w:val="21"/>
        </w:rPr>
        <w:t>q</w:t>
      </w:r>
      <w:r w:rsidRPr="00287FA9">
        <w:rPr>
          <w:sz w:val="21"/>
          <w:szCs w:val="21"/>
        </w:rPr>
        <w:t>ing, Si</w:t>
      </w:r>
      <w:r w:rsidRPr="00287FA9">
        <w:rPr>
          <w:rFonts w:hint="eastAsia"/>
          <w:sz w:val="21"/>
          <w:szCs w:val="21"/>
        </w:rPr>
        <w:t>c</w:t>
      </w:r>
      <w:r w:rsidRPr="00287FA9">
        <w:rPr>
          <w:sz w:val="21"/>
          <w:szCs w:val="21"/>
        </w:rPr>
        <w:t>huan, Gui</w:t>
      </w:r>
      <w:r w:rsidRPr="00287FA9">
        <w:rPr>
          <w:rFonts w:hint="eastAsia"/>
          <w:sz w:val="21"/>
          <w:szCs w:val="21"/>
        </w:rPr>
        <w:t>z</w:t>
      </w:r>
      <w:r w:rsidRPr="00287FA9">
        <w:rPr>
          <w:sz w:val="21"/>
          <w:szCs w:val="21"/>
        </w:rPr>
        <w:t>hou, Qing</w:t>
      </w:r>
      <w:r w:rsidRPr="00287FA9">
        <w:rPr>
          <w:rFonts w:hint="eastAsia"/>
          <w:sz w:val="21"/>
          <w:szCs w:val="21"/>
        </w:rPr>
        <w:t>h</w:t>
      </w:r>
      <w:r w:rsidRPr="00287FA9">
        <w:rPr>
          <w:sz w:val="21"/>
          <w:szCs w:val="21"/>
        </w:rPr>
        <w:t>ai, Ning</w:t>
      </w:r>
      <w:r w:rsidRPr="00287FA9">
        <w:rPr>
          <w:rFonts w:hint="eastAsia"/>
          <w:sz w:val="21"/>
          <w:szCs w:val="21"/>
        </w:rPr>
        <w:t>x</w:t>
      </w:r>
      <w:r w:rsidRPr="00287FA9">
        <w:rPr>
          <w:sz w:val="21"/>
          <w:szCs w:val="21"/>
        </w:rPr>
        <w:t>ia, Xin</w:t>
      </w:r>
      <w:r w:rsidRPr="00287FA9">
        <w:rPr>
          <w:rFonts w:hint="eastAsia"/>
          <w:sz w:val="21"/>
          <w:szCs w:val="21"/>
        </w:rPr>
        <w:t>j</w:t>
      </w:r>
      <w:r w:rsidRPr="00287FA9">
        <w:rPr>
          <w:sz w:val="21"/>
          <w:szCs w:val="21"/>
        </w:rPr>
        <w:t>iang will keep the increase of CO</w:t>
      </w:r>
      <w:r w:rsidRPr="00FB3371">
        <w:rPr>
          <w:sz w:val="21"/>
          <w:szCs w:val="21"/>
          <w:vertAlign w:val="subscript"/>
        </w:rPr>
        <w:t xml:space="preserve">2 </w:t>
      </w:r>
      <w:r w:rsidRPr="00287FA9">
        <w:rPr>
          <w:sz w:val="21"/>
          <w:szCs w:val="21"/>
        </w:rPr>
        <w:t>emission</w:t>
      </w:r>
      <w:r w:rsidR="00FB3371">
        <w:rPr>
          <w:sz w:val="21"/>
          <w:szCs w:val="21"/>
        </w:rPr>
        <w:t>s</w:t>
      </w:r>
      <w:r w:rsidRPr="00287FA9">
        <w:rPr>
          <w:sz w:val="21"/>
          <w:szCs w:val="21"/>
        </w:rPr>
        <w:t xml:space="preserve">, </w:t>
      </w:r>
      <w:r w:rsidRPr="00287FA9">
        <w:rPr>
          <w:sz w:val="21"/>
          <w:szCs w:val="21"/>
        </w:rPr>
        <w:lastRenderedPageBreak/>
        <w:t>and they cannot peak CO</w:t>
      </w:r>
      <w:r w:rsidRPr="00FB3371">
        <w:rPr>
          <w:sz w:val="21"/>
          <w:szCs w:val="21"/>
          <w:vertAlign w:val="subscript"/>
        </w:rPr>
        <w:t>2</w:t>
      </w:r>
      <w:r w:rsidRPr="00287FA9">
        <w:rPr>
          <w:sz w:val="21"/>
          <w:szCs w:val="21"/>
        </w:rPr>
        <w:t xml:space="preserve"> emission</w:t>
      </w:r>
      <w:r w:rsidR="00FB3371">
        <w:rPr>
          <w:sz w:val="21"/>
          <w:szCs w:val="21"/>
        </w:rPr>
        <w:t>s</w:t>
      </w:r>
      <w:r w:rsidRPr="00287FA9">
        <w:rPr>
          <w:sz w:val="21"/>
          <w:szCs w:val="21"/>
        </w:rPr>
        <w:t xml:space="preserve"> before 2030. Besides, almost all provinces experienced a small peak in carbon emissions during 2008-2013, when a large scale of haze disaster broke out in China, air pollution began to cause wide attention. The empirical result shows that urbanization and population density have the significant negative effect on CO</w:t>
      </w:r>
      <w:r w:rsidRPr="00FB3371">
        <w:rPr>
          <w:sz w:val="21"/>
          <w:szCs w:val="21"/>
          <w:vertAlign w:val="subscript"/>
        </w:rPr>
        <w:t>2</w:t>
      </w:r>
      <w:r w:rsidRPr="00287FA9">
        <w:rPr>
          <w:sz w:val="21"/>
          <w:szCs w:val="21"/>
        </w:rPr>
        <w:t xml:space="preserve"> emission</w:t>
      </w:r>
      <w:r w:rsidR="00FB3371">
        <w:rPr>
          <w:sz w:val="21"/>
          <w:szCs w:val="21"/>
        </w:rPr>
        <w:t>s</w:t>
      </w:r>
      <w:r w:rsidRPr="00287FA9">
        <w:rPr>
          <w:sz w:val="21"/>
          <w:szCs w:val="21"/>
        </w:rPr>
        <w:t>, but the effect of urbanization is relevant weak. Consideration of lagged effect on CO</w:t>
      </w:r>
      <w:r w:rsidRPr="00FB3371">
        <w:rPr>
          <w:sz w:val="21"/>
          <w:szCs w:val="21"/>
          <w:vertAlign w:val="subscript"/>
        </w:rPr>
        <w:t>2</w:t>
      </w:r>
      <w:r w:rsidRPr="00287FA9">
        <w:rPr>
          <w:sz w:val="21"/>
          <w:szCs w:val="21"/>
        </w:rPr>
        <w:t xml:space="preserve"> emission</w:t>
      </w:r>
      <w:r w:rsidR="00FB3371">
        <w:rPr>
          <w:sz w:val="21"/>
          <w:szCs w:val="21"/>
        </w:rPr>
        <w:t>s</w:t>
      </w:r>
      <w:r w:rsidRPr="00287FA9">
        <w:rPr>
          <w:sz w:val="21"/>
          <w:szCs w:val="21"/>
        </w:rPr>
        <w:t>, GDP and energy intensity have significant negative effect on CO</w:t>
      </w:r>
      <w:r w:rsidRPr="00FB3371">
        <w:rPr>
          <w:sz w:val="21"/>
          <w:szCs w:val="21"/>
          <w:vertAlign w:val="subscript"/>
        </w:rPr>
        <w:t>2</w:t>
      </w:r>
      <w:r w:rsidRPr="00287FA9">
        <w:rPr>
          <w:sz w:val="21"/>
          <w:szCs w:val="21"/>
        </w:rPr>
        <w:t xml:space="preserve"> emission</w:t>
      </w:r>
      <w:r w:rsidR="00FB3371">
        <w:rPr>
          <w:sz w:val="21"/>
          <w:szCs w:val="21"/>
        </w:rPr>
        <w:t>s</w:t>
      </w:r>
      <w:r w:rsidRPr="00287FA9">
        <w:rPr>
          <w:sz w:val="21"/>
          <w:szCs w:val="21"/>
        </w:rPr>
        <w:t>. In addition, the lag effect is significant in dynamic model, which indicates that carbon reduction is not a tentative task, but a permanent goal. CO</w:t>
      </w:r>
      <w:r w:rsidRPr="00FB3371">
        <w:rPr>
          <w:sz w:val="21"/>
          <w:szCs w:val="21"/>
          <w:vertAlign w:val="subscript"/>
        </w:rPr>
        <w:t>2</w:t>
      </w:r>
      <w:r w:rsidRPr="00287FA9">
        <w:rPr>
          <w:sz w:val="21"/>
          <w:szCs w:val="21"/>
        </w:rPr>
        <w:t xml:space="preserve"> emissions are not only affected by the current factors, but also by the past. </w:t>
      </w:r>
    </w:p>
    <w:p w14:paraId="7A569BE9" w14:textId="77777777" w:rsidR="00DC69F1" w:rsidRPr="00D767DA" w:rsidRDefault="00DC69F1">
      <w:pPr>
        <w:pStyle w:val="2"/>
        <w:jc w:val="both"/>
        <w:rPr>
          <w:i w:val="0"/>
          <w:sz w:val="24"/>
          <w:szCs w:val="24"/>
        </w:rPr>
      </w:pPr>
      <w:r w:rsidRPr="00D767DA">
        <w:rPr>
          <w:i w:val="0"/>
          <w:sz w:val="24"/>
          <w:szCs w:val="24"/>
        </w:rPr>
        <w:t>Conclusions</w:t>
      </w:r>
    </w:p>
    <w:p w14:paraId="67A82F5B" w14:textId="77777777" w:rsidR="00DC69F1" w:rsidRPr="00D767DA" w:rsidRDefault="00FB3371" w:rsidP="00DC69F1">
      <w:pPr>
        <w:pStyle w:val="20"/>
        <w:spacing w:after="200"/>
        <w:rPr>
          <w:i/>
        </w:rPr>
      </w:pPr>
      <w:r>
        <w:t>T</w:t>
      </w:r>
      <w:r w:rsidRPr="00287FA9">
        <w:rPr>
          <w:sz w:val="21"/>
          <w:szCs w:val="21"/>
        </w:rPr>
        <w:t>o achieve effective emission reduction, we need to work together and stick to it for a long time. Based on these prediction result and empirical findings, policy recommendations were provided as to abandon traditional economic development mode and seek the balance between economic development and carbon reduction; actively optimize and adjust the energy consumption structure in China; Promoting technological progress and reduce energy intensity and perfecting the laws and regulations to guarantee the implementation of these measures.</w:t>
      </w:r>
    </w:p>
    <w:p w14:paraId="553B0D5C" w14:textId="77777777" w:rsidR="006B1753" w:rsidRPr="00D767DA" w:rsidRDefault="006B1753" w:rsidP="006B1753">
      <w:pPr>
        <w:pStyle w:val="2"/>
        <w:rPr>
          <w:i w:val="0"/>
          <w:sz w:val="24"/>
          <w:szCs w:val="24"/>
        </w:rPr>
      </w:pPr>
      <w:r w:rsidRPr="00D767DA">
        <w:rPr>
          <w:i w:val="0"/>
          <w:sz w:val="24"/>
          <w:szCs w:val="24"/>
        </w:rPr>
        <w:t>References</w:t>
      </w:r>
    </w:p>
    <w:p w14:paraId="27652EBD"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Baareh A K. Solving the carbon dioxide emission estimation problem: An artificial neural network model[J]. Journal of Software Engineering and Applications, 2013, 6(07): 338.</w:t>
      </w:r>
    </w:p>
    <w:p w14:paraId="6FBECEF1"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Baraldi P, Mangili F, Zio E. A belief function theory based approach to combining different representation of uncertainty in prognostics[J]. Information Sciences, 2015, 303: 134-149.</w:t>
      </w:r>
    </w:p>
    <w:p w14:paraId="0615DBEE"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Behera S R, Dash D P. The effect of urbanization, energy consumption, and foreign direct investment on the carbon dioxide emission in the SSEA (South and Southeast Asian) region[J]. Renewable and Sustainable Energy Reviews, 2017, 70: 96-106.</w:t>
      </w:r>
    </w:p>
    <w:p w14:paraId="0FA2EDFD"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Bong C P C, Lim L Y, Ho W S, et al. A review on the global warming potential of cleaner composting and mitigation strategies[J]. Journal of Cleaner Production, 2017, 146: 149-157.</w:t>
      </w:r>
    </w:p>
    <w:p w14:paraId="7890C30C"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Cansino J M, Román R, Ordóñez M. Main drivers of changes in CO2 emissions in the Spanish economy: A structural decomposition analysis[J]. Energy Policy, 2016, 89: 150-159.</w:t>
      </w:r>
    </w:p>
    <w:p w14:paraId="64978FC7"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Chang H, Sun W, Gu X. Forecasting energy CO2 emissions using a quantum harmony search algorithm-based DMSFE combination model[J]. Energies, 2013, 6(3): 1456-1477.</w:t>
      </w:r>
    </w:p>
    <w:p w14:paraId="2573BF34"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Chen C C, Liu C L, Wang H, et al. Examining the impact factors of energy consumption related carbon footprints using the STIRPAT model and PLS model in Beijing[J]. China Environmental Science, 2014, 34(6): 1622-1632.</w:t>
      </w:r>
    </w:p>
    <w:p w14:paraId="647AF5AC"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Chen J, Wang P, Cui L, et al. Decomposition and decoupling analysis of CO2 emissions in OECD[J]. Applied Energy, 2018, 231: 937-950.</w:t>
      </w:r>
    </w:p>
    <w:p w14:paraId="5C2FA1C6"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Cheng Z, Li L, Liu J. The emissions reduction effect and technical progress effect of environmental regulation policy tools[J]. Journal of Cleaner Production, 2017, 149: 191-205.</w:t>
      </w:r>
    </w:p>
    <w:p w14:paraId="2A5DFE0D"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Chiroma H, Abdul-kareem S, Khan A, et al.</w:t>
      </w:r>
      <w:bookmarkStart w:id="2" w:name="OLE_LINK80"/>
      <w:bookmarkStart w:id="3" w:name="OLE_LINK81"/>
      <w:r w:rsidRPr="00287FA9">
        <w:rPr>
          <w:rFonts w:eastAsia="Times New Roman"/>
          <w:color w:val="222222"/>
          <w:sz w:val="18"/>
          <w:szCs w:val="18"/>
          <w:shd w:val="clear" w:color="auto" w:fill="FFFFFF"/>
        </w:rPr>
        <w:t xml:space="preserve"> Global warming: predicting OPEC carbon dioxide emissions from petroleum consumption using neural network and hybrid cuckoo search algorithm</w:t>
      </w:r>
      <w:bookmarkEnd w:id="2"/>
      <w:bookmarkEnd w:id="3"/>
      <w:r w:rsidRPr="00287FA9">
        <w:rPr>
          <w:rFonts w:eastAsia="Times New Roman"/>
          <w:color w:val="222222"/>
          <w:sz w:val="18"/>
          <w:szCs w:val="18"/>
          <w:shd w:val="clear" w:color="auto" w:fill="FFFFFF"/>
        </w:rPr>
        <w:t>[J]. PloS one, 2015, 10(8): e0136140.</w:t>
      </w:r>
    </w:p>
    <w:p w14:paraId="72E7F962" w14:textId="77777777" w:rsidR="00CD6111" w:rsidRPr="004E17FA" w:rsidRDefault="00CD6111" w:rsidP="00CD6111">
      <w:pPr>
        <w:jc w:val="both"/>
        <w:rPr>
          <w:rFonts w:eastAsia="Times New Roman"/>
          <w:color w:val="222222"/>
          <w:sz w:val="18"/>
          <w:szCs w:val="18"/>
          <w:shd w:val="clear" w:color="auto" w:fill="FFFFFF"/>
        </w:rPr>
      </w:pPr>
      <w:r w:rsidRPr="004E17FA">
        <w:rPr>
          <w:rFonts w:eastAsia="Times New Roman"/>
          <w:color w:val="222222"/>
          <w:sz w:val="18"/>
          <w:szCs w:val="18"/>
          <w:shd w:val="clear" w:color="auto" w:fill="FFFFFF"/>
        </w:rPr>
        <w:t>Choi I. Unit root tests for panel data[J]. Journal of international money and Finance, 2001, 20(2): 249-272.</w:t>
      </w:r>
    </w:p>
    <w:p w14:paraId="48571B70" w14:textId="77777777" w:rsidR="00CD6111" w:rsidRPr="00287FA9" w:rsidRDefault="00CD6111" w:rsidP="00CD6111">
      <w:pPr>
        <w:spacing w:line="150" w:lineRule="atLeast"/>
        <w:jc w:val="both"/>
        <w:rPr>
          <w:rFonts w:eastAsia="Times New Roman"/>
          <w:color w:val="222222"/>
          <w:sz w:val="18"/>
          <w:szCs w:val="18"/>
          <w:shd w:val="clear" w:color="auto" w:fill="FFFFFF"/>
        </w:rPr>
      </w:pPr>
      <w:r w:rsidRPr="00287FA9">
        <w:rPr>
          <w:rFonts w:eastAsia="Times New Roman"/>
          <w:color w:val="222222"/>
          <w:sz w:val="18"/>
          <w:szCs w:val="18"/>
          <w:shd w:val="clear" w:color="auto" w:fill="FFFFFF"/>
        </w:rPr>
        <w:t>Dietz T, Rosa E A. Effects of population and affluence on CO2 emissions[J]. Proceedings of the National Academy of Sciences, 1997, 94(1): 175-179.</w:t>
      </w:r>
    </w:p>
    <w:p w14:paraId="50C474D3" w14:textId="77777777" w:rsidR="00CD6111" w:rsidRPr="00287FA9" w:rsidRDefault="00CD6111" w:rsidP="00CD6111">
      <w:pPr>
        <w:spacing w:line="150" w:lineRule="atLeast"/>
        <w:jc w:val="both"/>
        <w:rPr>
          <w:rFonts w:eastAsia="Times New Roman"/>
          <w:sz w:val="18"/>
          <w:szCs w:val="18"/>
        </w:rPr>
      </w:pPr>
      <w:r w:rsidRPr="00287FA9">
        <w:rPr>
          <w:rFonts w:eastAsia="Times New Roman"/>
          <w:color w:val="222222"/>
          <w:sz w:val="18"/>
          <w:szCs w:val="18"/>
          <w:shd w:val="clear" w:color="auto" w:fill="FFFFFF"/>
        </w:rPr>
        <w:t>Ding S, Dang Y G, Li X M, et al. Forecasting Chinese CO2 emissions from fuel combustion using a novel grey multivariable model[J]. Journal of Cleaner Production, 2017, 162: 1527-1538.</w:t>
      </w:r>
    </w:p>
    <w:p w14:paraId="7B518C67" w14:textId="77777777" w:rsidR="00CD6111" w:rsidRPr="00B2602A" w:rsidRDefault="00CD6111" w:rsidP="00CD6111">
      <w:pPr>
        <w:spacing w:line="150" w:lineRule="atLeast"/>
        <w:jc w:val="both"/>
        <w:rPr>
          <w:rFonts w:eastAsia="Times New Roman"/>
          <w:sz w:val="18"/>
          <w:szCs w:val="18"/>
        </w:rPr>
      </w:pPr>
      <w:r w:rsidRPr="00B2602A">
        <w:rPr>
          <w:rFonts w:eastAsia="Times New Roman"/>
          <w:color w:val="222222"/>
          <w:sz w:val="18"/>
          <w:szCs w:val="18"/>
          <w:shd w:val="clear" w:color="auto" w:fill="FFFFFF"/>
        </w:rPr>
        <w:t>Fang D, Zhang X, Yu Q, et al. A novel method for carbon dioxide emission forecasting based on improved Gaussian processes regression[J]. Journal of cleaner production, 2018, 173: 143-150.</w:t>
      </w:r>
    </w:p>
    <w:p w14:paraId="02844C60" w14:textId="77777777" w:rsidR="00CD6111" w:rsidRPr="00B2602A" w:rsidRDefault="00CD6111" w:rsidP="00CD6111">
      <w:pPr>
        <w:rPr>
          <w:rFonts w:eastAsia="Times New Roman"/>
          <w:color w:val="222222"/>
          <w:sz w:val="18"/>
          <w:szCs w:val="18"/>
          <w:shd w:val="clear" w:color="auto" w:fill="FFFFFF"/>
        </w:rPr>
      </w:pPr>
      <w:r w:rsidRPr="00B2602A">
        <w:rPr>
          <w:rFonts w:eastAsia="Times New Roman"/>
          <w:color w:val="222222"/>
          <w:sz w:val="18"/>
          <w:szCs w:val="18"/>
          <w:shd w:val="clear" w:color="auto" w:fill="FFFFFF"/>
        </w:rPr>
        <w:t>Feng C, Huang J B, Wang M. The driving forces and potential mitigation of energy-related CO2 emissions in China's metal industry[J]. Resources Policy, 2018, 59: 487-494.</w:t>
      </w:r>
    </w:p>
    <w:p w14:paraId="2872A338" w14:textId="77777777" w:rsidR="00CD6111" w:rsidRPr="00B2602A" w:rsidRDefault="00CD6111" w:rsidP="00CD6111">
      <w:pPr>
        <w:spacing w:line="150" w:lineRule="atLeast"/>
        <w:jc w:val="both"/>
        <w:rPr>
          <w:rFonts w:eastAsia="Times New Roman"/>
          <w:sz w:val="18"/>
          <w:szCs w:val="18"/>
        </w:rPr>
      </w:pPr>
      <w:r w:rsidRPr="00B2602A">
        <w:rPr>
          <w:rFonts w:eastAsia="Times New Roman"/>
          <w:color w:val="222222"/>
          <w:sz w:val="18"/>
          <w:szCs w:val="18"/>
          <w:shd w:val="clear" w:color="auto" w:fill="FFFFFF"/>
        </w:rPr>
        <w:t>Hamzacebi C, Karakurt I. Forecasting the energy-related CO2 emissions of Turkey using a grey prediction model[J]. Energy Sources, Part A: Recovery, Utilization, and Environmental Effects, 2015, 37(9): 1023-1031.</w:t>
      </w:r>
    </w:p>
    <w:p w14:paraId="50EC527E" w14:textId="77777777" w:rsidR="00CD6111" w:rsidRPr="00B2602A" w:rsidRDefault="00CD6111" w:rsidP="00CD6111">
      <w:pPr>
        <w:spacing w:line="150" w:lineRule="atLeast"/>
        <w:jc w:val="both"/>
        <w:rPr>
          <w:rFonts w:eastAsia="Times New Roman"/>
          <w:sz w:val="18"/>
          <w:szCs w:val="18"/>
        </w:rPr>
      </w:pPr>
      <w:r w:rsidRPr="00B2602A">
        <w:rPr>
          <w:rFonts w:eastAsia="Times New Roman"/>
          <w:color w:val="222222"/>
          <w:sz w:val="18"/>
          <w:szCs w:val="18"/>
          <w:shd w:val="clear" w:color="auto" w:fill="FFFFFF"/>
        </w:rPr>
        <w:t>Ito K. CO2 emissions, renewable and non-renewable energy consumption, and economic growth: Evidence from panel data for developing countries[J]. International Economics, 2017, 151: 1-6.</w:t>
      </w:r>
    </w:p>
    <w:p w14:paraId="152590A1" w14:textId="77777777" w:rsidR="00CD6111" w:rsidRPr="00B2602A" w:rsidRDefault="00CD6111" w:rsidP="00CD6111">
      <w:pPr>
        <w:autoSpaceDE w:val="0"/>
        <w:autoSpaceDN w:val="0"/>
        <w:adjustRightInd w:val="0"/>
        <w:spacing w:line="150" w:lineRule="atLeast"/>
        <w:jc w:val="both"/>
        <w:rPr>
          <w:rFonts w:eastAsia="Times New Roman"/>
          <w:color w:val="222222"/>
          <w:sz w:val="18"/>
          <w:szCs w:val="18"/>
          <w:shd w:val="clear" w:color="auto" w:fill="FFFFFF"/>
        </w:rPr>
      </w:pPr>
      <w:r w:rsidRPr="00B2602A">
        <w:rPr>
          <w:rFonts w:eastAsia="Times New Roman"/>
          <w:color w:val="222222"/>
          <w:sz w:val="18"/>
          <w:szCs w:val="18"/>
          <w:shd w:val="clear" w:color="auto" w:fill="FFFFFF"/>
        </w:rPr>
        <w:t>Jiang, K., Hu, X., Zhuang, X., Liu, Q., 2009. China's low-carbon scenarios and roadmap for 2050. Sino-Glob. Energy 6 (6), 21–26.</w:t>
      </w:r>
      <w:r w:rsidRPr="00B2602A">
        <w:rPr>
          <w:rFonts w:ascii="MS Mincho" w:eastAsia="MS Mincho" w:hAnsi="MS Mincho" w:cs="MS Mincho"/>
          <w:color w:val="222222"/>
          <w:sz w:val="18"/>
          <w:szCs w:val="18"/>
          <w:shd w:val="clear" w:color="auto" w:fill="FFFFFF"/>
        </w:rPr>
        <w:t> </w:t>
      </w:r>
    </w:p>
    <w:p w14:paraId="5D2A36B2" w14:textId="77777777" w:rsidR="00CD6111" w:rsidRPr="00B2602A" w:rsidRDefault="00CD6111" w:rsidP="00CD6111">
      <w:pPr>
        <w:spacing w:line="150" w:lineRule="atLeast"/>
        <w:jc w:val="both"/>
        <w:rPr>
          <w:rFonts w:eastAsia="Times New Roman"/>
          <w:sz w:val="18"/>
          <w:szCs w:val="18"/>
        </w:rPr>
      </w:pPr>
      <w:r w:rsidRPr="00B2602A">
        <w:rPr>
          <w:rFonts w:eastAsia="Times New Roman"/>
          <w:color w:val="222222"/>
          <w:sz w:val="18"/>
          <w:szCs w:val="18"/>
          <w:shd w:val="clear" w:color="auto" w:fill="FFFFFF"/>
        </w:rPr>
        <w:t>Kainuma M, Matsuoka Y, Morita T. The AIM/end-use model and its application to forecast Japanese carbon dioxide emissions[J]. European Journal of Operational Research, 2000, 122(2): 416-425.</w:t>
      </w:r>
    </w:p>
    <w:p w14:paraId="37812C12" w14:textId="77777777" w:rsidR="00CD6111" w:rsidRPr="00B2602A" w:rsidRDefault="00CD6111" w:rsidP="00CD6111">
      <w:pPr>
        <w:rPr>
          <w:rFonts w:eastAsia="Times New Roman"/>
          <w:sz w:val="24"/>
          <w:szCs w:val="24"/>
        </w:rPr>
      </w:pPr>
      <w:r w:rsidRPr="00B2602A">
        <w:rPr>
          <w:rFonts w:eastAsia="Times New Roman"/>
          <w:color w:val="222222"/>
          <w:shd w:val="clear" w:color="auto" w:fill="FFFFFF"/>
        </w:rPr>
        <w:t>Kainuma M, Matsuoka Y, Morita T. The AIM/end-use model and its application to forecast Japanese carbon dioxide emissions[J]. European Journal of Operational Research, 2000, 122(2): 416-425.</w:t>
      </w:r>
    </w:p>
    <w:p w14:paraId="71848D78" w14:textId="77777777" w:rsidR="00CD6111" w:rsidRPr="00B2602A" w:rsidRDefault="00CD6111" w:rsidP="00CD6111">
      <w:pPr>
        <w:spacing w:line="150" w:lineRule="atLeast"/>
        <w:jc w:val="both"/>
        <w:rPr>
          <w:rFonts w:eastAsia="Times New Roman"/>
          <w:sz w:val="18"/>
          <w:szCs w:val="18"/>
        </w:rPr>
      </w:pPr>
      <w:r w:rsidRPr="00B2602A">
        <w:rPr>
          <w:rFonts w:eastAsia="Times New Roman"/>
          <w:color w:val="222222"/>
          <w:sz w:val="18"/>
          <w:szCs w:val="18"/>
          <w:shd w:val="clear" w:color="auto" w:fill="FFFFFF"/>
        </w:rPr>
        <w:t>Kavoosi H, Saidi M H, Kavoosi M, et al. Forecast Global Carbon Dioxide Emission By Use of Genetic Algorithm (GA)[J]. International Journal of Computer Science Issues (IJCSI), 2012, 9(5): 418.</w:t>
      </w:r>
    </w:p>
    <w:p w14:paraId="05343A1F" w14:textId="77777777" w:rsidR="00CD6111" w:rsidRPr="00B2602A" w:rsidRDefault="00CD6111" w:rsidP="00CD6111">
      <w:pPr>
        <w:spacing w:line="150" w:lineRule="atLeast"/>
        <w:jc w:val="both"/>
        <w:rPr>
          <w:rFonts w:eastAsia="Times New Roman"/>
          <w:sz w:val="18"/>
          <w:szCs w:val="18"/>
        </w:rPr>
      </w:pPr>
      <w:r w:rsidRPr="00B2602A">
        <w:rPr>
          <w:rFonts w:eastAsia="Times New Roman"/>
          <w:color w:val="222222"/>
          <w:sz w:val="18"/>
          <w:szCs w:val="18"/>
          <w:shd w:val="clear" w:color="auto" w:fill="FFFFFF"/>
        </w:rPr>
        <w:t>Kejun J, Xiulian H, Xing Z, et al. China′ s Low-carbon Scenarios and Roadmap for 2050 [J][J]. Sino-Global Energy, 2009, 6(6): 21-26.</w:t>
      </w:r>
    </w:p>
    <w:p w14:paraId="3FA65EC0" w14:textId="77777777" w:rsidR="00CD6111" w:rsidRPr="00B2602A" w:rsidRDefault="00CD6111" w:rsidP="00CD6111">
      <w:pPr>
        <w:spacing w:line="150" w:lineRule="atLeast"/>
        <w:jc w:val="both"/>
        <w:rPr>
          <w:rFonts w:eastAsia="Times New Roman"/>
          <w:sz w:val="18"/>
          <w:szCs w:val="18"/>
        </w:rPr>
      </w:pPr>
      <w:r w:rsidRPr="00B2602A">
        <w:rPr>
          <w:rFonts w:eastAsia="Times New Roman"/>
          <w:color w:val="222222"/>
          <w:sz w:val="18"/>
          <w:szCs w:val="18"/>
          <w:shd w:val="clear" w:color="auto" w:fill="FFFFFF"/>
        </w:rPr>
        <w:t>Li H, Mu H, Zhang M, et al. Analysis of regional difference on impact factors of China’s energy–Related CO2 emissions[J]. Energy, 2012, 39(1): 319-326.</w:t>
      </w:r>
    </w:p>
    <w:p w14:paraId="3A2D9DAF" w14:textId="2DDC0595" w:rsidR="00DC69F1" w:rsidRPr="00CD6111" w:rsidRDefault="00CD6111" w:rsidP="00CD6111">
      <w:pPr>
        <w:spacing w:line="150" w:lineRule="atLeast"/>
        <w:jc w:val="both"/>
        <w:rPr>
          <w:rFonts w:eastAsia="Times New Roman" w:hint="eastAsia"/>
          <w:sz w:val="18"/>
          <w:szCs w:val="18"/>
          <w:lang w:eastAsia="zh-CN"/>
        </w:rPr>
      </w:pPr>
      <w:r w:rsidRPr="00B2602A">
        <w:rPr>
          <w:rFonts w:eastAsia="Times New Roman"/>
          <w:color w:val="222222"/>
          <w:sz w:val="18"/>
          <w:szCs w:val="18"/>
          <w:shd w:val="clear" w:color="auto" w:fill="FFFFFF"/>
        </w:rPr>
        <w:t>Li H, Mu H, Zhang M, et al. Analysis on influence factors of China's CO2 emissions based on Path–STIRPAT model[J]. Energy Policy, 2011, 39(11): 6906-6911.</w:t>
      </w:r>
      <w:bookmarkStart w:id="4" w:name="_GoBack"/>
      <w:bookmarkEnd w:id="4"/>
    </w:p>
    <w:sectPr w:rsidR="00DC69F1" w:rsidRPr="00CD611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797B" w14:textId="77777777" w:rsidR="005F547B" w:rsidRDefault="005F547B">
      <w:r>
        <w:separator/>
      </w:r>
    </w:p>
  </w:endnote>
  <w:endnote w:type="continuationSeparator" w:id="0">
    <w:p w14:paraId="78329436" w14:textId="77777777" w:rsidR="005F547B" w:rsidRDefault="005F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0914" w14:textId="77777777" w:rsidR="005F547B" w:rsidRDefault="005F547B">
      <w:r>
        <w:separator/>
      </w:r>
    </w:p>
  </w:footnote>
  <w:footnote w:type="continuationSeparator" w:id="0">
    <w:p w14:paraId="2A45F84E" w14:textId="77777777" w:rsidR="005F547B" w:rsidRDefault="005F5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E40A" w14:textId="77777777" w:rsidR="005A5112" w:rsidRDefault="005A5112" w:rsidP="00DC69F1">
    <w:pPr>
      <w:pStyle w:val="a5"/>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7690EF98">
      <w:start w:val="1"/>
      <w:numFmt w:val="bullet"/>
      <w:lvlText w:val=""/>
      <w:lvlJc w:val="left"/>
      <w:pPr>
        <w:tabs>
          <w:tab w:val="num" w:pos="720"/>
        </w:tabs>
        <w:ind w:left="720" w:hanging="360"/>
      </w:pPr>
      <w:rPr>
        <w:rFonts w:ascii="Symbol" w:hAnsi="Symbol" w:hint="default"/>
      </w:rPr>
    </w:lvl>
    <w:lvl w:ilvl="1" w:tplc="5908ED80">
      <w:start w:val="1"/>
      <w:numFmt w:val="bullet"/>
      <w:lvlText w:val="o"/>
      <w:lvlJc w:val="left"/>
      <w:pPr>
        <w:tabs>
          <w:tab w:val="num" w:pos="1440"/>
        </w:tabs>
        <w:ind w:left="1440" w:hanging="360"/>
      </w:pPr>
      <w:rPr>
        <w:rFonts w:ascii="Courier New" w:hAnsi="Courier New" w:hint="default"/>
      </w:rPr>
    </w:lvl>
    <w:lvl w:ilvl="2" w:tplc="D2302EEE" w:tentative="1">
      <w:start w:val="1"/>
      <w:numFmt w:val="bullet"/>
      <w:lvlText w:val=""/>
      <w:lvlJc w:val="left"/>
      <w:pPr>
        <w:tabs>
          <w:tab w:val="num" w:pos="2160"/>
        </w:tabs>
        <w:ind w:left="2160" w:hanging="360"/>
      </w:pPr>
      <w:rPr>
        <w:rFonts w:ascii="Wingdings" w:hAnsi="Wingdings" w:hint="default"/>
      </w:rPr>
    </w:lvl>
    <w:lvl w:ilvl="3" w:tplc="AECAF226" w:tentative="1">
      <w:start w:val="1"/>
      <w:numFmt w:val="bullet"/>
      <w:lvlText w:val=""/>
      <w:lvlJc w:val="left"/>
      <w:pPr>
        <w:tabs>
          <w:tab w:val="num" w:pos="2880"/>
        </w:tabs>
        <w:ind w:left="2880" w:hanging="360"/>
      </w:pPr>
      <w:rPr>
        <w:rFonts w:ascii="Symbol" w:hAnsi="Symbol" w:hint="default"/>
      </w:rPr>
    </w:lvl>
    <w:lvl w:ilvl="4" w:tplc="42CE493C" w:tentative="1">
      <w:start w:val="1"/>
      <w:numFmt w:val="bullet"/>
      <w:lvlText w:val="o"/>
      <w:lvlJc w:val="left"/>
      <w:pPr>
        <w:tabs>
          <w:tab w:val="num" w:pos="3600"/>
        </w:tabs>
        <w:ind w:left="3600" w:hanging="360"/>
      </w:pPr>
      <w:rPr>
        <w:rFonts w:ascii="Courier New" w:hAnsi="Courier New" w:hint="default"/>
      </w:rPr>
    </w:lvl>
    <w:lvl w:ilvl="5" w:tplc="D14CE1C2" w:tentative="1">
      <w:start w:val="1"/>
      <w:numFmt w:val="bullet"/>
      <w:lvlText w:val=""/>
      <w:lvlJc w:val="left"/>
      <w:pPr>
        <w:tabs>
          <w:tab w:val="num" w:pos="4320"/>
        </w:tabs>
        <w:ind w:left="4320" w:hanging="360"/>
      </w:pPr>
      <w:rPr>
        <w:rFonts w:ascii="Wingdings" w:hAnsi="Wingdings" w:hint="default"/>
      </w:rPr>
    </w:lvl>
    <w:lvl w:ilvl="6" w:tplc="717626A2" w:tentative="1">
      <w:start w:val="1"/>
      <w:numFmt w:val="bullet"/>
      <w:lvlText w:val=""/>
      <w:lvlJc w:val="left"/>
      <w:pPr>
        <w:tabs>
          <w:tab w:val="num" w:pos="5040"/>
        </w:tabs>
        <w:ind w:left="5040" w:hanging="360"/>
      </w:pPr>
      <w:rPr>
        <w:rFonts w:ascii="Symbol" w:hAnsi="Symbol" w:hint="default"/>
      </w:rPr>
    </w:lvl>
    <w:lvl w:ilvl="7" w:tplc="9A4250B0" w:tentative="1">
      <w:start w:val="1"/>
      <w:numFmt w:val="bullet"/>
      <w:lvlText w:val="o"/>
      <w:lvlJc w:val="left"/>
      <w:pPr>
        <w:tabs>
          <w:tab w:val="num" w:pos="5760"/>
        </w:tabs>
        <w:ind w:left="5760" w:hanging="360"/>
      </w:pPr>
      <w:rPr>
        <w:rFonts w:ascii="Courier New" w:hAnsi="Courier New" w:hint="default"/>
      </w:rPr>
    </w:lvl>
    <w:lvl w:ilvl="8" w:tplc="FBA47EA4"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F732DF2A">
      <w:start w:val="1"/>
      <w:numFmt w:val="lowerRoman"/>
      <w:lvlText w:val="%1.)"/>
      <w:lvlJc w:val="left"/>
      <w:pPr>
        <w:tabs>
          <w:tab w:val="num" w:pos="540"/>
        </w:tabs>
        <w:ind w:left="255" w:hanging="435"/>
      </w:pPr>
      <w:rPr>
        <w:rFonts w:hint="default"/>
      </w:rPr>
    </w:lvl>
    <w:lvl w:ilvl="1" w:tplc="FE22E664" w:tentative="1">
      <w:start w:val="1"/>
      <w:numFmt w:val="lowerLetter"/>
      <w:lvlText w:val="%2."/>
      <w:lvlJc w:val="left"/>
      <w:pPr>
        <w:tabs>
          <w:tab w:val="num" w:pos="1260"/>
        </w:tabs>
        <w:ind w:left="1260" w:hanging="360"/>
      </w:pPr>
    </w:lvl>
    <w:lvl w:ilvl="2" w:tplc="1B060514" w:tentative="1">
      <w:start w:val="1"/>
      <w:numFmt w:val="lowerRoman"/>
      <w:lvlText w:val="%3."/>
      <w:lvlJc w:val="right"/>
      <w:pPr>
        <w:tabs>
          <w:tab w:val="num" w:pos="1980"/>
        </w:tabs>
        <w:ind w:left="1980" w:hanging="180"/>
      </w:pPr>
    </w:lvl>
    <w:lvl w:ilvl="3" w:tplc="4ABA3800" w:tentative="1">
      <w:start w:val="1"/>
      <w:numFmt w:val="decimal"/>
      <w:lvlText w:val="%4."/>
      <w:lvlJc w:val="left"/>
      <w:pPr>
        <w:tabs>
          <w:tab w:val="num" w:pos="2700"/>
        </w:tabs>
        <w:ind w:left="2700" w:hanging="360"/>
      </w:pPr>
    </w:lvl>
    <w:lvl w:ilvl="4" w:tplc="A78C2B5A" w:tentative="1">
      <w:start w:val="1"/>
      <w:numFmt w:val="lowerLetter"/>
      <w:lvlText w:val="%5."/>
      <w:lvlJc w:val="left"/>
      <w:pPr>
        <w:tabs>
          <w:tab w:val="num" w:pos="3420"/>
        </w:tabs>
        <w:ind w:left="3420" w:hanging="360"/>
      </w:pPr>
    </w:lvl>
    <w:lvl w:ilvl="5" w:tplc="65C00ACC" w:tentative="1">
      <w:start w:val="1"/>
      <w:numFmt w:val="lowerRoman"/>
      <w:lvlText w:val="%6."/>
      <w:lvlJc w:val="right"/>
      <w:pPr>
        <w:tabs>
          <w:tab w:val="num" w:pos="4140"/>
        </w:tabs>
        <w:ind w:left="4140" w:hanging="180"/>
      </w:pPr>
    </w:lvl>
    <w:lvl w:ilvl="6" w:tplc="6E9E167E" w:tentative="1">
      <w:start w:val="1"/>
      <w:numFmt w:val="decimal"/>
      <w:lvlText w:val="%7."/>
      <w:lvlJc w:val="left"/>
      <w:pPr>
        <w:tabs>
          <w:tab w:val="num" w:pos="4860"/>
        </w:tabs>
        <w:ind w:left="4860" w:hanging="360"/>
      </w:pPr>
    </w:lvl>
    <w:lvl w:ilvl="7" w:tplc="2B50F1A0" w:tentative="1">
      <w:start w:val="1"/>
      <w:numFmt w:val="lowerLetter"/>
      <w:lvlText w:val="%8."/>
      <w:lvlJc w:val="left"/>
      <w:pPr>
        <w:tabs>
          <w:tab w:val="num" w:pos="5580"/>
        </w:tabs>
        <w:ind w:left="5580" w:hanging="360"/>
      </w:pPr>
    </w:lvl>
    <w:lvl w:ilvl="8" w:tplc="0BC83850"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E25454F4">
      <w:start w:val="1"/>
      <w:numFmt w:val="bullet"/>
      <w:lvlText w:val=""/>
      <w:lvlJc w:val="left"/>
      <w:pPr>
        <w:tabs>
          <w:tab w:val="num" w:pos="720"/>
        </w:tabs>
        <w:ind w:left="720" w:hanging="360"/>
      </w:pPr>
      <w:rPr>
        <w:rFonts w:ascii="Symbol" w:hAnsi="Symbol" w:hint="default"/>
      </w:rPr>
    </w:lvl>
    <w:lvl w:ilvl="1" w:tplc="AB1E3112" w:tentative="1">
      <w:start w:val="1"/>
      <w:numFmt w:val="bullet"/>
      <w:lvlText w:val="o"/>
      <w:lvlJc w:val="left"/>
      <w:pPr>
        <w:tabs>
          <w:tab w:val="num" w:pos="1440"/>
        </w:tabs>
        <w:ind w:left="1440" w:hanging="360"/>
      </w:pPr>
      <w:rPr>
        <w:rFonts w:ascii="Courier New" w:hAnsi="Courier New" w:hint="default"/>
      </w:rPr>
    </w:lvl>
    <w:lvl w:ilvl="2" w:tplc="0D2A860E" w:tentative="1">
      <w:start w:val="1"/>
      <w:numFmt w:val="bullet"/>
      <w:lvlText w:val=""/>
      <w:lvlJc w:val="left"/>
      <w:pPr>
        <w:tabs>
          <w:tab w:val="num" w:pos="2160"/>
        </w:tabs>
        <w:ind w:left="2160" w:hanging="360"/>
      </w:pPr>
      <w:rPr>
        <w:rFonts w:ascii="Wingdings" w:hAnsi="Wingdings" w:hint="default"/>
      </w:rPr>
    </w:lvl>
    <w:lvl w:ilvl="3" w:tplc="3D346D6E" w:tentative="1">
      <w:start w:val="1"/>
      <w:numFmt w:val="bullet"/>
      <w:lvlText w:val=""/>
      <w:lvlJc w:val="left"/>
      <w:pPr>
        <w:tabs>
          <w:tab w:val="num" w:pos="2880"/>
        </w:tabs>
        <w:ind w:left="2880" w:hanging="360"/>
      </w:pPr>
      <w:rPr>
        <w:rFonts w:ascii="Symbol" w:hAnsi="Symbol" w:hint="default"/>
      </w:rPr>
    </w:lvl>
    <w:lvl w:ilvl="4" w:tplc="AE08FC96" w:tentative="1">
      <w:start w:val="1"/>
      <w:numFmt w:val="bullet"/>
      <w:lvlText w:val="o"/>
      <w:lvlJc w:val="left"/>
      <w:pPr>
        <w:tabs>
          <w:tab w:val="num" w:pos="3600"/>
        </w:tabs>
        <w:ind w:left="3600" w:hanging="360"/>
      </w:pPr>
      <w:rPr>
        <w:rFonts w:ascii="Courier New" w:hAnsi="Courier New" w:hint="default"/>
      </w:rPr>
    </w:lvl>
    <w:lvl w:ilvl="5" w:tplc="A4164ADC" w:tentative="1">
      <w:start w:val="1"/>
      <w:numFmt w:val="bullet"/>
      <w:lvlText w:val=""/>
      <w:lvlJc w:val="left"/>
      <w:pPr>
        <w:tabs>
          <w:tab w:val="num" w:pos="4320"/>
        </w:tabs>
        <w:ind w:left="4320" w:hanging="360"/>
      </w:pPr>
      <w:rPr>
        <w:rFonts w:ascii="Wingdings" w:hAnsi="Wingdings" w:hint="default"/>
      </w:rPr>
    </w:lvl>
    <w:lvl w:ilvl="6" w:tplc="4320AC68" w:tentative="1">
      <w:start w:val="1"/>
      <w:numFmt w:val="bullet"/>
      <w:lvlText w:val=""/>
      <w:lvlJc w:val="left"/>
      <w:pPr>
        <w:tabs>
          <w:tab w:val="num" w:pos="5040"/>
        </w:tabs>
        <w:ind w:left="5040" w:hanging="360"/>
      </w:pPr>
      <w:rPr>
        <w:rFonts w:ascii="Symbol" w:hAnsi="Symbol" w:hint="default"/>
      </w:rPr>
    </w:lvl>
    <w:lvl w:ilvl="7" w:tplc="C428D670" w:tentative="1">
      <w:start w:val="1"/>
      <w:numFmt w:val="bullet"/>
      <w:lvlText w:val="o"/>
      <w:lvlJc w:val="left"/>
      <w:pPr>
        <w:tabs>
          <w:tab w:val="num" w:pos="5760"/>
        </w:tabs>
        <w:ind w:left="5760" w:hanging="360"/>
      </w:pPr>
      <w:rPr>
        <w:rFonts w:ascii="Courier New" w:hAnsi="Courier New" w:hint="default"/>
      </w:rPr>
    </w:lvl>
    <w:lvl w:ilvl="8" w:tplc="11F659F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30A450D6">
      <w:start w:val="1"/>
      <w:numFmt w:val="lowerRoman"/>
      <w:lvlText w:val="%1.)"/>
      <w:lvlJc w:val="left"/>
      <w:pPr>
        <w:tabs>
          <w:tab w:val="num" w:pos="720"/>
        </w:tabs>
        <w:ind w:left="435" w:hanging="435"/>
      </w:pPr>
      <w:rPr>
        <w:rFonts w:hint="default"/>
      </w:rPr>
    </w:lvl>
    <w:lvl w:ilvl="1" w:tplc="B6962564">
      <w:start w:val="8"/>
      <w:numFmt w:val="decimal"/>
      <w:lvlText w:val="%2."/>
      <w:lvlJc w:val="left"/>
      <w:pPr>
        <w:tabs>
          <w:tab w:val="num" w:pos="1080"/>
        </w:tabs>
        <w:ind w:left="1080" w:hanging="360"/>
      </w:pPr>
      <w:rPr>
        <w:rFonts w:hint="default"/>
      </w:rPr>
    </w:lvl>
    <w:lvl w:ilvl="2" w:tplc="D488E468" w:tentative="1">
      <w:start w:val="1"/>
      <w:numFmt w:val="lowerRoman"/>
      <w:lvlText w:val="%3."/>
      <w:lvlJc w:val="right"/>
      <w:pPr>
        <w:tabs>
          <w:tab w:val="num" w:pos="1800"/>
        </w:tabs>
        <w:ind w:left="1800" w:hanging="180"/>
      </w:pPr>
    </w:lvl>
    <w:lvl w:ilvl="3" w:tplc="EA160512" w:tentative="1">
      <w:start w:val="1"/>
      <w:numFmt w:val="decimal"/>
      <w:lvlText w:val="%4."/>
      <w:lvlJc w:val="left"/>
      <w:pPr>
        <w:tabs>
          <w:tab w:val="num" w:pos="2520"/>
        </w:tabs>
        <w:ind w:left="2520" w:hanging="360"/>
      </w:pPr>
    </w:lvl>
    <w:lvl w:ilvl="4" w:tplc="F9943650" w:tentative="1">
      <w:start w:val="1"/>
      <w:numFmt w:val="lowerLetter"/>
      <w:lvlText w:val="%5."/>
      <w:lvlJc w:val="left"/>
      <w:pPr>
        <w:tabs>
          <w:tab w:val="num" w:pos="3240"/>
        </w:tabs>
        <w:ind w:left="3240" w:hanging="360"/>
      </w:pPr>
    </w:lvl>
    <w:lvl w:ilvl="5" w:tplc="1B32D27A" w:tentative="1">
      <w:start w:val="1"/>
      <w:numFmt w:val="lowerRoman"/>
      <w:lvlText w:val="%6."/>
      <w:lvlJc w:val="right"/>
      <w:pPr>
        <w:tabs>
          <w:tab w:val="num" w:pos="3960"/>
        </w:tabs>
        <w:ind w:left="3960" w:hanging="180"/>
      </w:pPr>
    </w:lvl>
    <w:lvl w:ilvl="6" w:tplc="3F46DF3A" w:tentative="1">
      <w:start w:val="1"/>
      <w:numFmt w:val="decimal"/>
      <w:lvlText w:val="%7."/>
      <w:lvlJc w:val="left"/>
      <w:pPr>
        <w:tabs>
          <w:tab w:val="num" w:pos="4680"/>
        </w:tabs>
        <w:ind w:left="4680" w:hanging="360"/>
      </w:pPr>
    </w:lvl>
    <w:lvl w:ilvl="7" w:tplc="5666DD20" w:tentative="1">
      <w:start w:val="1"/>
      <w:numFmt w:val="lowerLetter"/>
      <w:lvlText w:val="%8."/>
      <w:lvlJc w:val="left"/>
      <w:pPr>
        <w:tabs>
          <w:tab w:val="num" w:pos="5400"/>
        </w:tabs>
        <w:ind w:left="5400" w:hanging="360"/>
      </w:pPr>
    </w:lvl>
    <w:lvl w:ilvl="8" w:tplc="B87C1F80"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A606DBFA">
      <w:start w:val="1"/>
      <w:numFmt w:val="lowerLetter"/>
      <w:lvlText w:val="%1)"/>
      <w:lvlJc w:val="left"/>
      <w:pPr>
        <w:tabs>
          <w:tab w:val="num" w:pos="720"/>
        </w:tabs>
        <w:ind w:left="720" w:hanging="360"/>
      </w:pPr>
    </w:lvl>
    <w:lvl w:ilvl="1" w:tplc="88384E22" w:tentative="1">
      <w:start w:val="1"/>
      <w:numFmt w:val="lowerLetter"/>
      <w:lvlText w:val="%2."/>
      <w:lvlJc w:val="left"/>
      <w:pPr>
        <w:tabs>
          <w:tab w:val="num" w:pos="1440"/>
        </w:tabs>
        <w:ind w:left="1440" w:hanging="360"/>
      </w:pPr>
    </w:lvl>
    <w:lvl w:ilvl="2" w:tplc="EE84E770" w:tentative="1">
      <w:start w:val="1"/>
      <w:numFmt w:val="lowerRoman"/>
      <w:lvlText w:val="%3."/>
      <w:lvlJc w:val="right"/>
      <w:pPr>
        <w:tabs>
          <w:tab w:val="num" w:pos="2160"/>
        </w:tabs>
        <w:ind w:left="2160" w:hanging="180"/>
      </w:pPr>
    </w:lvl>
    <w:lvl w:ilvl="3" w:tplc="465A71D0" w:tentative="1">
      <w:start w:val="1"/>
      <w:numFmt w:val="decimal"/>
      <w:lvlText w:val="%4."/>
      <w:lvlJc w:val="left"/>
      <w:pPr>
        <w:tabs>
          <w:tab w:val="num" w:pos="2880"/>
        </w:tabs>
        <w:ind w:left="2880" w:hanging="360"/>
      </w:pPr>
    </w:lvl>
    <w:lvl w:ilvl="4" w:tplc="910AB0D6" w:tentative="1">
      <w:start w:val="1"/>
      <w:numFmt w:val="lowerLetter"/>
      <w:lvlText w:val="%5."/>
      <w:lvlJc w:val="left"/>
      <w:pPr>
        <w:tabs>
          <w:tab w:val="num" w:pos="3600"/>
        </w:tabs>
        <w:ind w:left="3600" w:hanging="360"/>
      </w:pPr>
    </w:lvl>
    <w:lvl w:ilvl="5" w:tplc="792AB8F6" w:tentative="1">
      <w:start w:val="1"/>
      <w:numFmt w:val="lowerRoman"/>
      <w:lvlText w:val="%6."/>
      <w:lvlJc w:val="right"/>
      <w:pPr>
        <w:tabs>
          <w:tab w:val="num" w:pos="4320"/>
        </w:tabs>
        <w:ind w:left="4320" w:hanging="180"/>
      </w:pPr>
    </w:lvl>
    <w:lvl w:ilvl="6" w:tplc="46F80378" w:tentative="1">
      <w:start w:val="1"/>
      <w:numFmt w:val="decimal"/>
      <w:lvlText w:val="%7."/>
      <w:lvlJc w:val="left"/>
      <w:pPr>
        <w:tabs>
          <w:tab w:val="num" w:pos="5040"/>
        </w:tabs>
        <w:ind w:left="5040" w:hanging="360"/>
      </w:pPr>
    </w:lvl>
    <w:lvl w:ilvl="7" w:tplc="69DA6A66" w:tentative="1">
      <w:start w:val="1"/>
      <w:numFmt w:val="lowerLetter"/>
      <w:lvlText w:val="%8."/>
      <w:lvlJc w:val="left"/>
      <w:pPr>
        <w:tabs>
          <w:tab w:val="num" w:pos="5760"/>
        </w:tabs>
        <w:ind w:left="5760" w:hanging="360"/>
      </w:pPr>
    </w:lvl>
    <w:lvl w:ilvl="8" w:tplc="434646EE"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D8164DE2">
      <w:start w:val="1"/>
      <w:numFmt w:val="lowerRoman"/>
      <w:lvlText w:val="%1.)"/>
      <w:lvlJc w:val="left"/>
      <w:pPr>
        <w:tabs>
          <w:tab w:val="num" w:pos="720"/>
        </w:tabs>
        <w:ind w:left="435" w:hanging="435"/>
      </w:pPr>
      <w:rPr>
        <w:rFonts w:hint="default"/>
      </w:rPr>
    </w:lvl>
    <w:lvl w:ilvl="1" w:tplc="34F86DEE" w:tentative="1">
      <w:start w:val="1"/>
      <w:numFmt w:val="lowerLetter"/>
      <w:lvlText w:val="%2."/>
      <w:lvlJc w:val="left"/>
      <w:pPr>
        <w:tabs>
          <w:tab w:val="num" w:pos="1440"/>
        </w:tabs>
        <w:ind w:left="1440" w:hanging="360"/>
      </w:pPr>
    </w:lvl>
    <w:lvl w:ilvl="2" w:tplc="E1B802D2" w:tentative="1">
      <w:start w:val="1"/>
      <w:numFmt w:val="lowerRoman"/>
      <w:lvlText w:val="%3."/>
      <w:lvlJc w:val="right"/>
      <w:pPr>
        <w:tabs>
          <w:tab w:val="num" w:pos="2160"/>
        </w:tabs>
        <w:ind w:left="2160" w:hanging="180"/>
      </w:pPr>
    </w:lvl>
    <w:lvl w:ilvl="3" w:tplc="95345570" w:tentative="1">
      <w:start w:val="1"/>
      <w:numFmt w:val="decimal"/>
      <w:lvlText w:val="%4."/>
      <w:lvlJc w:val="left"/>
      <w:pPr>
        <w:tabs>
          <w:tab w:val="num" w:pos="2880"/>
        </w:tabs>
        <w:ind w:left="2880" w:hanging="360"/>
      </w:pPr>
    </w:lvl>
    <w:lvl w:ilvl="4" w:tplc="116011C6" w:tentative="1">
      <w:start w:val="1"/>
      <w:numFmt w:val="lowerLetter"/>
      <w:lvlText w:val="%5."/>
      <w:lvlJc w:val="left"/>
      <w:pPr>
        <w:tabs>
          <w:tab w:val="num" w:pos="3600"/>
        </w:tabs>
        <w:ind w:left="3600" w:hanging="360"/>
      </w:pPr>
    </w:lvl>
    <w:lvl w:ilvl="5" w:tplc="19CE77B8" w:tentative="1">
      <w:start w:val="1"/>
      <w:numFmt w:val="lowerRoman"/>
      <w:lvlText w:val="%6."/>
      <w:lvlJc w:val="right"/>
      <w:pPr>
        <w:tabs>
          <w:tab w:val="num" w:pos="4320"/>
        </w:tabs>
        <w:ind w:left="4320" w:hanging="180"/>
      </w:pPr>
    </w:lvl>
    <w:lvl w:ilvl="6" w:tplc="3140C72C" w:tentative="1">
      <w:start w:val="1"/>
      <w:numFmt w:val="decimal"/>
      <w:lvlText w:val="%7."/>
      <w:lvlJc w:val="left"/>
      <w:pPr>
        <w:tabs>
          <w:tab w:val="num" w:pos="5040"/>
        </w:tabs>
        <w:ind w:left="5040" w:hanging="360"/>
      </w:pPr>
    </w:lvl>
    <w:lvl w:ilvl="7" w:tplc="73D08B60" w:tentative="1">
      <w:start w:val="1"/>
      <w:numFmt w:val="lowerLetter"/>
      <w:lvlText w:val="%8."/>
      <w:lvlJc w:val="left"/>
      <w:pPr>
        <w:tabs>
          <w:tab w:val="num" w:pos="5760"/>
        </w:tabs>
        <w:ind w:left="5760" w:hanging="360"/>
      </w:pPr>
    </w:lvl>
    <w:lvl w:ilvl="8" w:tplc="541890E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ACC69604">
      <w:start w:val="1"/>
      <w:numFmt w:val="bullet"/>
      <w:lvlText w:val=""/>
      <w:lvlJc w:val="left"/>
      <w:pPr>
        <w:tabs>
          <w:tab w:val="num" w:pos="720"/>
        </w:tabs>
        <w:ind w:left="720" w:hanging="360"/>
      </w:pPr>
      <w:rPr>
        <w:rFonts w:ascii="Symbol" w:hAnsi="Symbol" w:hint="default"/>
      </w:rPr>
    </w:lvl>
    <w:lvl w:ilvl="1" w:tplc="82B25150" w:tentative="1">
      <w:start w:val="1"/>
      <w:numFmt w:val="bullet"/>
      <w:lvlText w:val="o"/>
      <w:lvlJc w:val="left"/>
      <w:pPr>
        <w:tabs>
          <w:tab w:val="num" w:pos="1440"/>
        </w:tabs>
        <w:ind w:left="1440" w:hanging="360"/>
      </w:pPr>
      <w:rPr>
        <w:rFonts w:ascii="Courier New" w:hAnsi="Courier New" w:hint="default"/>
      </w:rPr>
    </w:lvl>
    <w:lvl w:ilvl="2" w:tplc="CD164C3E" w:tentative="1">
      <w:start w:val="1"/>
      <w:numFmt w:val="bullet"/>
      <w:lvlText w:val=""/>
      <w:lvlJc w:val="left"/>
      <w:pPr>
        <w:tabs>
          <w:tab w:val="num" w:pos="2160"/>
        </w:tabs>
        <w:ind w:left="2160" w:hanging="360"/>
      </w:pPr>
      <w:rPr>
        <w:rFonts w:ascii="Wingdings" w:hAnsi="Wingdings" w:hint="default"/>
      </w:rPr>
    </w:lvl>
    <w:lvl w:ilvl="3" w:tplc="3E52614A" w:tentative="1">
      <w:start w:val="1"/>
      <w:numFmt w:val="bullet"/>
      <w:lvlText w:val=""/>
      <w:lvlJc w:val="left"/>
      <w:pPr>
        <w:tabs>
          <w:tab w:val="num" w:pos="2880"/>
        </w:tabs>
        <w:ind w:left="2880" w:hanging="360"/>
      </w:pPr>
      <w:rPr>
        <w:rFonts w:ascii="Symbol" w:hAnsi="Symbol" w:hint="default"/>
      </w:rPr>
    </w:lvl>
    <w:lvl w:ilvl="4" w:tplc="E71CA78E" w:tentative="1">
      <w:start w:val="1"/>
      <w:numFmt w:val="bullet"/>
      <w:lvlText w:val="o"/>
      <w:lvlJc w:val="left"/>
      <w:pPr>
        <w:tabs>
          <w:tab w:val="num" w:pos="3600"/>
        </w:tabs>
        <w:ind w:left="3600" w:hanging="360"/>
      </w:pPr>
      <w:rPr>
        <w:rFonts w:ascii="Courier New" w:hAnsi="Courier New" w:hint="default"/>
      </w:rPr>
    </w:lvl>
    <w:lvl w:ilvl="5" w:tplc="9A0C2FF6" w:tentative="1">
      <w:start w:val="1"/>
      <w:numFmt w:val="bullet"/>
      <w:lvlText w:val=""/>
      <w:lvlJc w:val="left"/>
      <w:pPr>
        <w:tabs>
          <w:tab w:val="num" w:pos="4320"/>
        </w:tabs>
        <w:ind w:left="4320" w:hanging="360"/>
      </w:pPr>
      <w:rPr>
        <w:rFonts w:ascii="Wingdings" w:hAnsi="Wingdings" w:hint="default"/>
      </w:rPr>
    </w:lvl>
    <w:lvl w:ilvl="6" w:tplc="3FF62EC8" w:tentative="1">
      <w:start w:val="1"/>
      <w:numFmt w:val="bullet"/>
      <w:lvlText w:val=""/>
      <w:lvlJc w:val="left"/>
      <w:pPr>
        <w:tabs>
          <w:tab w:val="num" w:pos="5040"/>
        </w:tabs>
        <w:ind w:left="5040" w:hanging="360"/>
      </w:pPr>
      <w:rPr>
        <w:rFonts w:ascii="Symbol" w:hAnsi="Symbol" w:hint="default"/>
      </w:rPr>
    </w:lvl>
    <w:lvl w:ilvl="7" w:tplc="053C2DCA" w:tentative="1">
      <w:start w:val="1"/>
      <w:numFmt w:val="bullet"/>
      <w:lvlText w:val="o"/>
      <w:lvlJc w:val="left"/>
      <w:pPr>
        <w:tabs>
          <w:tab w:val="num" w:pos="5760"/>
        </w:tabs>
        <w:ind w:left="5760" w:hanging="360"/>
      </w:pPr>
      <w:rPr>
        <w:rFonts w:ascii="Courier New" w:hAnsi="Courier New" w:hint="default"/>
      </w:rPr>
    </w:lvl>
    <w:lvl w:ilvl="8" w:tplc="F956F204"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288E3402">
      <w:start w:val="1"/>
      <w:numFmt w:val="bullet"/>
      <w:lvlText w:val=""/>
      <w:lvlJc w:val="left"/>
      <w:pPr>
        <w:tabs>
          <w:tab w:val="num" w:pos="1440"/>
        </w:tabs>
        <w:ind w:left="1440" w:hanging="360"/>
      </w:pPr>
      <w:rPr>
        <w:rFonts w:ascii="Symbol" w:hAnsi="Symbol" w:hint="default"/>
      </w:rPr>
    </w:lvl>
    <w:lvl w:ilvl="1" w:tplc="85E2B0FE" w:tentative="1">
      <w:start w:val="1"/>
      <w:numFmt w:val="bullet"/>
      <w:lvlText w:val="o"/>
      <w:lvlJc w:val="left"/>
      <w:pPr>
        <w:tabs>
          <w:tab w:val="num" w:pos="2160"/>
        </w:tabs>
        <w:ind w:left="2160" w:hanging="360"/>
      </w:pPr>
      <w:rPr>
        <w:rFonts w:ascii="Courier New" w:hAnsi="Courier New" w:hint="default"/>
      </w:rPr>
    </w:lvl>
    <w:lvl w:ilvl="2" w:tplc="928C80AE" w:tentative="1">
      <w:start w:val="1"/>
      <w:numFmt w:val="bullet"/>
      <w:lvlText w:val=""/>
      <w:lvlJc w:val="left"/>
      <w:pPr>
        <w:tabs>
          <w:tab w:val="num" w:pos="2880"/>
        </w:tabs>
        <w:ind w:left="2880" w:hanging="360"/>
      </w:pPr>
      <w:rPr>
        <w:rFonts w:ascii="Wingdings" w:hAnsi="Wingdings" w:hint="default"/>
      </w:rPr>
    </w:lvl>
    <w:lvl w:ilvl="3" w:tplc="F962E0E4" w:tentative="1">
      <w:start w:val="1"/>
      <w:numFmt w:val="bullet"/>
      <w:lvlText w:val=""/>
      <w:lvlJc w:val="left"/>
      <w:pPr>
        <w:tabs>
          <w:tab w:val="num" w:pos="3600"/>
        </w:tabs>
        <w:ind w:left="3600" w:hanging="360"/>
      </w:pPr>
      <w:rPr>
        <w:rFonts w:ascii="Symbol" w:hAnsi="Symbol" w:hint="default"/>
      </w:rPr>
    </w:lvl>
    <w:lvl w:ilvl="4" w:tplc="1AB039C8" w:tentative="1">
      <w:start w:val="1"/>
      <w:numFmt w:val="bullet"/>
      <w:lvlText w:val="o"/>
      <w:lvlJc w:val="left"/>
      <w:pPr>
        <w:tabs>
          <w:tab w:val="num" w:pos="4320"/>
        </w:tabs>
        <w:ind w:left="4320" w:hanging="360"/>
      </w:pPr>
      <w:rPr>
        <w:rFonts w:ascii="Courier New" w:hAnsi="Courier New" w:hint="default"/>
      </w:rPr>
    </w:lvl>
    <w:lvl w:ilvl="5" w:tplc="1FE61E84" w:tentative="1">
      <w:start w:val="1"/>
      <w:numFmt w:val="bullet"/>
      <w:lvlText w:val=""/>
      <w:lvlJc w:val="left"/>
      <w:pPr>
        <w:tabs>
          <w:tab w:val="num" w:pos="5040"/>
        </w:tabs>
        <w:ind w:left="5040" w:hanging="360"/>
      </w:pPr>
      <w:rPr>
        <w:rFonts w:ascii="Wingdings" w:hAnsi="Wingdings" w:hint="default"/>
      </w:rPr>
    </w:lvl>
    <w:lvl w:ilvl="6" w:tplc="F6CA2DC8" w:tentative="1">
      <w:start w:val="1"/>
      <w:numFmt w:val="bullet"/>
      <w:lvlText w:val=""/>
      <w:lvlJc w:val="left"/>
      <w:pPr>
        <w:tabs>
          <w:tab w:val="num" w:pos="5760"/>
        </w:tabs>
        <w:ind w:left="5760" w:hanging="360"/>
      </w:pPr>
      <w:rPr>
        <w:rFonts w:ascii="Symbol" w:hAnsi="Symbol" w:hint="default"/>
      </w:rPr>
    </w:lvl>
    <w:lvl w:ilvl="7" w:tplc="CD2A38AC" w:tentative="1">
      <w:start w:val="1"/>
      <w:numFmt w:val="bullet"/>
      <w:lvlText w:val="o"/>
      <w:lvlJc w:val="left"/>
      <w:pPr>
        <w:tabs>
          <w:tab w:val="num" w:pos="6480"/>
        </w:tabs>
        <w:ind w:left="6480" w:hanging="360"/>
      </w:pPr>
      <w:rPr>
        <w:rFonts w:ascii="Courier New" w:hAnsi="Courier New" w:hint="default"/>
      </w:rPr>
    </w:lvl>
    <w:lvl w:ilvl="8" w:tplc="B212F9E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02EED95E">
      <w:start w:val="1"/>
      <w:numFmt w:val="bullet"/>
      <w:lvlText w:val=""/>
      <w:lvlJc w:val="left"/>
      <w:pPr>
        <w:tabs>
          <w:tab w:val="num" w:pos="1440"/>
        </w:tabs>
        <w:ind w:left="1440" w:hanging="360"/>
      </w:pPr>
      <w:rPr>
        <w:rFonts w:ascii="Symbol" w:hAnsi="Symbol" w:hint="default"/>
      </w:rPr>
    </w:lvl>
    <w:lvl w:ilvl="1" w:tplc="99A4D1FE" w:tentative="1">
      <w:start w:val="1"/>
      <w:numFmt w:val="bullet"/>
      <w:lvlText w:val="o"/>
      <w:lvlJc w:val="left"/>
      <w:pPr>
        <w:tabs>
          <w:tab w:val="num" w:pos="2160"/>
        </w:tabs>
        <w:ind w:left="2160" w:hanging="360"/>
      </w:pPr>
      <w:rPr>
        <w:rFonts w:ascii="Courier New" w:hAnsi="Courier New" w:hint="default"/>
      </w:rPr>
    </w:lvl>
    <w:lvl w:ilvl="2" w:tplc="A4A040D6" w:tentative="1">
      <w:start w:val="1"/>
      <w:numFmt w:val="bullet"/>
      <w:lvlText w:val=""/>
      <w:lvlJc w:val="left"/>
      <w:pPr>
        <w:tabs>
          <w:tab w:val="num" w:pos="2880"/>
        </w:tabs>
        <w:ind w:left="2880" w:hanging="360"/>
      </w:pPr>
      <w:rPr>
        <w:rFonts w:ascii="Wingdings" w:hAnsi="Wingdings" w:hint="default"/>
      </w:rPr>
    </w:lvl>
    <w:lvl w:ilvl="3" w:tplc="BA362146" w:tentative="1">
      <w:start w:val="1"/>
      <w:numFmt w:val="bullet"/>
      <w:lvlText w:val=""/>
      <w:lvlJc w:val="left"/>
      <w:pPr>
        <w:tabs>
          <w:tab w:val="num" w:pos="3600"/>
        </w:tabs>
        <w:ind w:left="3600" w:hanging="360"/>
      </w:pPr>
      <w:rPr>
        <w:rFonts w:ascii="Symbol" w:hAnsi="Symbol" w:hint="default"/>
      </w:rPr>
    </w:lvl>
    <w:lvl w:ilvl="4" w:tplc="C55848FE" w:tentative="1">
      <w:start w:val="1"/>
      <w:numFmt w:val="bullet"/>
      <w:lvlText w:val="o"/>
      <w:lvlJc w:val="left"/>
      <w:pPr>
        <w:tabs>
          <w:tab w:val="num" w:pos="4320"/>
        </w:tabs>
        <w:ind w:left="4320" w:hanging="360"/>
      </w:pPr>
      <w:rPr>
        <w:rFonts w:ascii="Courier New" w:hAnsi="Courier New" w:hint="default"/>
      </w:rPr>
    </w:lvl>
    <w:lvl w:ilvl="5" w:tplc="C240B5C0" w:tentative="1">
      <w:start w:val="1"/>
      <w:numFmt w:val="bullet"/>
      <w:lvlText w:val=""/>
      <w:lvlJc w:val="left"/>
      <w:pPr>
        <w:tabs>
          <w:tab w:val="num" w:pos="5040"/>
        </w:tabs>
        <w:ind w:left="5040" w:hanging="360"/>
      </w:pPr>
      <w:rPr>
        <w:rFonts w:ascii="Wingdings" w:hAnsi="Wingdings" w:hint="default"/>
      </w:rPr>
    </w:lvl>
    <w:lvl w:ilvl="6" w:tplc="072A17F8" w:tentative="1">
      <w:start w:val="1"/>
      <w:numFmt w:val="bullet"/>
      <w:lvlText w:val=""/>
      <w:lvlJc w:val="left"/>
      <w:pPr>
        <w:tabs>
          <w:tab w:val="num" w:pos="5760"/>
        </w:tabs>
        <w:ind w:left="5760" w:hanging="360"/>
      </w:pPr>
      <w:rPr>
        <w:rFonts w:ascii="Symbol" w:hAnsi="Symbol" w:hint="default"/>
      </w:rPr>
    </w:lvl>
    <w:lvl w:ilvl="7" w:tplc="E6169BA0" w:tentative="1">
      <w:start w:val="1"/>
      <w:numFmt w:val="bullet"/>
      <w:lvlText w:val="o"/>
      <w:lvlJc w:val="left"/>
      <w:pPr>
        <w:tabs>
          <w:tab w:val="num" w:pos="6480"/>
        </w:tabs>
        <w:ind w:left="6480" w:hanging="360"/>
      </w:pPr>
      <w:rPr>
        <w:rFonts w:ascii="Courier New" w:hAnsi="Courier New" w:hint="default"/>
      </w:rPr>
    </w:lvl>
    <w:lvl w:ilvl="8" w:tplc="E97272B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300C8372">
      <w:start w:val="1"/>
      <w:numFmt w:val="bullet"/>
      <w:lvlText w:val=""/>
      <w:lvlJc w:val="left"/>
      <w:pPr>
        <w:tabs>
          <w:tab w:val="num" w:pos="1440"/>
        </w:tabs>
        <w:ind w:left="1440" w:hanging="360"/>
      </w:pPr>
      <w:rPr>
        <w:rFonts w:ascii="Symbol" w:hAnsi="Symbol" w:hint="default"/>
      </w:rPr>
    </w:lvl>
    <w:lvl w:ilvl="1" w:tplc="55D0958A">
      <w:start w:val="1"/>
      <w:numFmt w:val="bullet"/>
      <w:lvlText w:val="o"/>
      <w:lvlJc w:val="left"/>
      <w:pPr>
        <w:tabs>
          <w:tab w:val="num" w:pos="2160"/>
        </w:tabs>
        <w:ind w:left="2160" w:hanging="360"/>
      </w:pPr>
      <w:rPr>
        <w:rFonts w:ascii="Courier New" w:hAnsi="Courier New" w:hint="default"/>
      </w:rPr>
    </w:lvl>
    <w:lvl w:ilvl="2" w:tplc="52B090EA" w:tentative="1">
      <w:start w:val="1"/>
      <w:numFmt w:val="bullet"/>
      <w:lvlText w:val=""/>
      <w:lvlJc w:val="left"/>
      <w:pPr>
        <w:tabs>
          <w:tab w:val="num" w:pos="2880"/>
        </w:tabs>
        <w:ind w:left="2880" w:hanging="360"/>
      </w:pPr>
      <w:rPr>
        <w:rFonts w:ascii="Wingdings" w:hAnsi="Wingdings" w:hint="default"/>
      </w:rPr>
    </w:lvl>
    <w:lvl w:ilvl="3" w:tplc="F6ACCE86" w:tentative="1">
      <w:start w:val="1"/>
      <w:numFmt w:val="bullet"/>
      <w:lvlText w:val=""/>
      <w:lvlJc w:val="left"/>
      <w:pPr>
        <w:tabs>
          <w:tab w:val="num" w:pos="3600"/>
        </w:tabs>
        <w:ind w:left="3600" w:hanging="360"/>
      </w:pPr>
      <w:rPr>
        <w:rFonts w:ascii="Symbol" w:hAnsi="Symbol" w:hint="default"/>
      </w:rPr>
    </w:lvl>
    <w:lvl w:ilvl="4" w:tplc="9DD4365C" w:tentative="1">
      <w:start w:val="1"/>
      <w:numFmt w:val="bullet"/>
      <w:lvlText w:val="o"/>
      <w:lvlJc w:val="left"/>
      <w:pPr>
        <w:tabs>
          <w:tab w:val="num" w:pos="4320"/>
        </w:tabs>
        <w:ind w:left="4320" w:hanging="360"/>
      </w:pPr>
      <w:rPr>
        <w:rFonts w:ascii="Courier New" w:hAnsi="Courier New" w:hint="default"/>
      </w:rPr>
    </w:lvl>
    <w:lvl w:ilvl="5" w:tplc="D3563F08" w:tentative="1">
      <w:start w:val="1"/>
      <w:numFmt w:val="bullet"/>
      <w:lvlText w:val=""/>
      <w:lvlJc w:val="left"/>
      <w:pPr>
        <w:tabs>
          <w:tab w:val="num" w:pos="5040"/>
        </w:tabs>
        <w:ind w:left="5040" w:hanging="360"/>
      </w:pPr>
      <w:rPr>
        <w:rFonts w:ascii="Wingdings" w:hAnsi="Wingdings" w:hint="default"/>
      </w:rPr>
    </w:lvl>
    <w:lvl w:ilvl="6" w:tplc="67688DAE" w:tentative="1">
      <w:start w:val="1"/>
      <w:numFmt w:val="bullet"/>
      <w:lvlText w:val=""/>
      <w:lvlJc w:val="left"/>
      <w:pPr>
        <w:tabs>
          <w:tab w:val="num" w:pos="5760"/>
        </w:tabs>
        <w:ind w:left="5760" w:hanging="360"/>
      </w:pPr>
      <w:rPr>
        <w:rFonts w:ascii="Symbol" w:hAnsi="Symbol" w:hint="default"/>
      </w:rPr>
    </w:lvl>
    <w:lvl w:ilvl="7" w:tplc="AFEEDF3C" w:tentative="1">
      <w:start w:val="1"/>
      <w:numFmt w:val="bullet"/>
      <w:lvlText w:val="o"/>
      <w:lvlJc w:val="left"/>
      <w:pPr>
        <w:tabs>
          <w:tab w:val="num" w:pos="6480"/>
        </w:tabs>
        <w:ind w:left="6480" w:hanging="360"/>
      </w:pPr>
      <w:rPr>
        <w:rFonts w:ascii="Courier New" w:hAnsi="Courier New" w:hint="default"/>
      </w:rPr>
    </w:lvl>
    <w:lvl w:ilvl="8" w:tplc="C520E8B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B72EF6DA">
      <w:start w:val="1"/>
      <w:numFmt w:val="bullet"/>
      <w:lvlText w:val=""/>
      <w:lvlJc w:val="left"/>
      <w:pPr>
        <w:tabs>
          <w:tab w:val="num" w:pos="720"/>
        </w:tabs>
        <w:ind w:left="720" w:hanging="360"/>
      </w:pPr>
      <w:rPr>
        <w:rFonts w:ascii="Symbol" w:hAnsi="Symbol" w:hint="default"/>
      </w:rPr>
    </w:lvl>
    <w:lvl w:ilvl="1" w:tplc="C4F20F54">
      <w:start w:val="1"/>
      <w:numFmt w:val="bullet"/>
      <w:lvlText w:val="o"/>
      <w:lvlJc w:val="left"/>
      <w:pPr>
        <w:tabs>
          <w:tab w:val="num" w:pos="1440"/>
        </w:tabs>
        <w:ind w:left="1440" w:hanging="360"/>
      </w:pPr>
      <w:rPr>
        <w:rFonts w:ascii="Courier New" w:hAnsi="Courier New" w:hint="default"/>
      </w:rPr>
    </w:lvl>
    <w:lvl w:ilvl="2" w:tplc="7512D602" w:tentative="1">
      <w:start w:val="1"/>
      <w:numFmt w:val="bullet"/>
      <w:lvlText w:val=""/>
      <w:lvlJc w:val="left"/>
      <w:pPr>
        <w:tabs>
          <w:tab w:val="num" w:pos="2160"/>
        </w:tabs>
        <w:ind w:left="2160" w:hanging="360"/>
      </w:pPr>
      <w:rPr>
        <w:rFonts w:ascii="Wingdings" w:hAnsi="Wingdings" w:hint="default"/>
      </w:rPr>
    </w:lvl>
    <w:lvl w:ilvl="3" w:tplc="B6F8EB72" w:tentative="1">
      <w:start w:val="1"/>
      <w:numFmt w:val="bullet"/>
      <w:lvlText w:val=""/>
      <w:lvlJc w:val="left"/>
      <w:pPr>
        <w:tabs>
          <w:tab w:val="num" w:pos="2880"/>
        </w:tabs>
        <w:ind w:left="2880" w:hanging="360"/>
      </w:pPr>
      <w:rPr>
        <w:rFonts w:ascii="Symbol" w:hAnsi="Symbol" w:hint="default"/>
      </w:rPr>
    </w:lvl>
    <w:lvl w:ilvl="4" w:tplc="F9745B62" w:tentative="1">
      <w:start w:val="1"/>
      <w:numFmt w:val="bullet"/>
      <w:lvlText w:val="o"/>
      <w:lvlJc w:val="left"/>
      <w:pPr>
        <w:tabs>
          <w:tab w:val="num" w:pos="3600"/>
        </w:tabs>
        <w:ind w:left="3600" w:hanging="360"/>
      </w:pPr>
      <w:rPr>
        <w:rFonts w:ascii="Courier New" w:hAnsi="Courier New" w:hint="default"/>
      </w:rPr>
    </w:lvl>
    <w:lvl w:ilvl="5" w:tplc="1CE6F0F4" w:tentative="1">
      <w:start w:val="1"/>
      <w:numFmt w:val="bullet"/>
      <w:lvlText w:val=""/>
      <w:lvlJc w:val="left"/>
      <w:pPr>
        <w:tabs>
          <w:tab w:val="num" w:pos="4320"/>
        </w:tabs>
        <w:ind w:left="4320" w:hanging="360"/>
      </w:pPr>
      <w:rPr>
        <w:rFonts w:ascii="Wingdings" w:hAnsi="Wingdings" w:hint="default"/>
      </w:rPr>
    </w:lvl>
    <w:lvl w:ilvl="6" w:tplc="5DC2381E" w:tentative="1">
      <w:start w:val="1"/>
      <w:numFmt w:val="bullet"/>
      <w:lvlText w:val=""/>
      <w:lvlJc w:val="left"/>
      <w:pPr>
        <w:tabs>
          <w:tab w:val="num" w:pos="5040"/>
        </w:tabs>
        <w:ind w:left="5040" w:hanging="360"/>
      </w:pPr>
      <w:rPr>
        <w:rFonts w:ascii="Symbol" w:hAnsi="Symbol" w:hint="default"/>
      </w:rPr>
    </w:lvl>
    <w:lvl w:ilvl="7" w:tplc="5B64A26E" w:tentative="1">
      <w:start w:val="1"/>
      <w:numFmt w:val="bullet"/>
      <w:lvlText w:val="o"/>
      <w:lvlJc w:val="left"/>
      <w:pPr>
        <w:tabs>
          <w:tab w:val="num" w:pos="5760"/>
        </w:tabs>
        <w:ind w:left="5760" w:hanging="360"/>
      </w:pPr>
      <w:rPr>
        <w:rFonts w:ascii="Courier New" w:hAnsi="Courier New" w:hint="default"/>
      </w:rPr>
    </w:lvl>
    <w:lvl w:ilvl="8" w:tplc="E5B8514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4B4CE9C">
      <w:start w:val="1"/>
      <w:numFmt w:val="lowerRoman"/>
      <w:lvlText w:val="%1.)"/>
      <w:lvlJc w:val="left"/>
      <w:pPr>
        <w:tabs>
          <w:tab w:val="num" w:pos="540"/>
        </w:tabs>
        <w:ind w:left="255" w:hanging="435"/>
      </w:pPr>
      <w:rPr>
        <w:rFonts w:hint="default"/>
      </w:rPr>
    </w:lvl>
    <w:lvl w:ilvl="1" w:tplc="E1C862BC" w:tentative="1">
      <w:start w:val="1"/>
      <w:numFmt w:val="lowerLetter"/>
      <w:lvlText w:val="%2."/>
      <w:lvlJc w:val="left"/>
      <w:pPr>
        <w:tabs>
          <w:tab w:val="num" w:pos="1260"/>
        </w:tabs>
        <w:ind w:left="1260" w:hanging="360"/>
      </w:pPr>
    </w:lvl>
    <w:lvl w:ilvl="2" w:tplc="3C0A94D2" w:tentative="1">
      <w:start w:val="1"/>
      <w:numFmt w:val="lowerRoman"/>
      <w:lvlText w:val="%3."/>
      <w:lvlJc w:val="right"/>
      <w:pPr>
        <w:tabs>
          <w:tab w:val="num" w:pos="1980"/>
        </w:tabs>
        <w:ind w:left="1980" w:hanging="180"/>
      </w:pPr>
    </w:lvl>
    <w:lvl w:ilvl="3" w:tplc="BD3A126A" w:tentative="1">
      <w:start w:val="1"/>
      <w:numFmt w:val="decimal"/>
      <w:lvlText w:val="%4."/>
      <w:lvlJc w:val="left"/>
      <w:pPr>
        <w:tabs>
          <w:tab w:val="num" w:pos="2700"/>
        </w:tabs>
        <w:ind w:left="2700" w:hanging="360"/>
      </w:pPr>
    </w:lvl>
    <w:lvl w:ilvl="4" w:tplc="E5A453D2" w:tentative="1">
      <w:start w:val="1"/>
      <w:numFmt w:val="lowerLetter"/>
      <w:lvlText w:val="%5."/>
      <w:lvlJc w:val="left"/>
      <w:pPr>
        <w:tabs>
          <w:tab w:val="num" w:pos="3420"/>
        </w:tabs>
        <w:ind w:left="3420" w:hanging="360"/>
      </w:pPr>
    </w:lvl>
    <w:lvl w:ilvl="5" w:tplc="142069C8" w:tentative="1">
      <w:start w:val="1"/>
      <w:numFmt w:val="lowerRoman"/>
      <w:lvlText w:val="%6."/>
      <w:lvlJc w:val="right"/>
      <w:pPr>
        <w:tabs>
          <w:tab w:val="num" w:pos="4140"/>
        </w:tabs>
        <w:ind w:left="4140" w:hanging="180"/>
      </w:pPr>
    </w:lvl>
    <w:lvl w:ilvl="6" w:tplc="A506557E" w:tentative="1">
      <w:start w:val="1"/>
      <w:numFmt w:val="decimal"/>
      <w:lvlText w:val="%7."/>
      <w:lvlJc w:val="left"/>
      <w:pPr>
        <w:tabs>
          <w:tab w:val="num" w:pos="4860"/>
        </w:tabs>
        <w:ind w:left="4860" w:hanging="360"/>
      </w:pPr>
    </w:lvl>
    <w:lvl w:ilvl="7" w:tplc="409C2372" w:tentative="1">
      <w:start w:val="1"/>
      <w:numFmt w:val="lowerLetter"/>
      <w:lvlText w:val="%8."/>
      <w:lvlJc w:val="left"/>
      <w:pPr>
        <w:tabs>
          <w:tab w:val="num" w:pos="5580"/>
        </w:tabs>
        <w:ind w:left="5580" w:hanging="360"/>
      </w:pPr>
    </w:lvl>
    <w:lvl w:ilvl="8" w:tplc="19761144"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4266CF92">
      <w:start w:val="1"/>
      <w:numFmt w:val="decimal"/>
      <w:lvlText w:val="%1."/>
      <w:lvlJc w:val="left"/>
      <w:pPr>
        <w:tabs>
          <w:tab w:val="num" w:pos="180"/>
        </w:tabs>
        <w:ind w:left="180" w:hanging="360"/>
      </w:pPr>
      <w:rPr>
        <w:rFonts w:hint="default"/>
      </w:rPr>
    </w:lvl>
    <w:lvl w:ilvl="1" w:tplc="CF6AD248" w:tentative="1">
      <w:start w:val="1"/>
      <w:numFmt w:val="lowerLetter"/>
      <w:lvlText w:val="%2."/>
      <w:lvlJc w:val="left"/>
      <w:pPr>
        <w:tabs>
          <w:tab w:val="num" w:pos="900"/>
        </w:tabs>
        <w:ind w:left="900" w:hanging="360"/>
      </w:pPr>
    </w:lvl>
    <w:lvl w:ilvl="2" w:tplc="B03A0FB0" w:tentative="1">
      <w:start w:val="1"/>
      <w:numFmt w:val="lowerRoman"/>
      <w:lvlText w:val="%3."/>
      <w:lvlJc w:val="right"/>
      <w:pPr>
        <w:tabs>
          <w:tab w:val="num" w:pos="1620"/>
        </w:tabs>
        <w:ind w:left="1620" w:hanging="180"/>
      </w:pPr>
    </w:lvl>
    <w:lvl w:ilvl="3" w:tplc="4E20AADA" w:tentative="1">
      <w:start w:val="1"/>
      <w:numFmt w:val="decimal"/>
      <w:lvlText w:val="%4."/>
      <w:lvlJc w:val="left"/>
      <w:pPr>
        <w:tabs>
          <w:tab w:val="num" w:pos="2340"/>
        </w:tabs>
        <w:ind w:left="2340" w:hanging="360"/>
      </w:pPr>
    </w:lvl>
    <w:lvl w:ilvl="4" w:tplc="DE14410A" w:tentative="1">
      <w:start w:val="1"/>
      <w:numFmt w:val="lowerLetter"/>
      <w:lvlText w:val="%5."/>
      <w:lvlJc w:val="left"/>
      <w:pPr>
        <w:tabs>
          <w:tab w:val="num" w:pos="3060"/>
        </w:tabs>
        <w:ind w:left="3060" w:hanging="360"/>
      </w:pPr>
    </w:lvl>
    <w:lvl w:ilvl="5" w:tplc="876EF2B6" w:tentative="1">
      <w:start w:val="1"/>
      <w:numFmt w:val="lowerRoman"/>
      <w:lvlText w:val="%6."/>
      <w:lvlJc w:val="right"/>
      <w:pPr>
        <w:tabs>
          <w:tab w:val="num" w:pos="3780"/>
        </w:tabs>
        <w:ind w:left="3780" w:hanging="180"/>
      </w:pPr>
    </w:lvl>
    <w:lvl w:ilvl="6" w:tplc="B81CB240" w:tentative="1">
      <w:start w:val="1"/>
      <w:numFmt w:val="decimal"/>
      <w:lvlText w:val="%7."/>
      <w:lvlJc w:val="left"/>
      <w:pPr>
        <w:tabs>
          <w:tab w:val="num" w:pos="4500"/>
        </w:tabs>
        <w:ind w:left="4500" w:hanging="360"/>
      </w:pPr>
    </w:lvl>
    <w:lvl w:ilvl="7" w:tplc="E3FE26B8" w:tentative="1">
      <w:start w:val="1"/>
      <w:numFmt w:val="lowerLetter"/>
      <w:lvlText w:val="%8."/>
      <w:lvlJc w:val="left"/>
      <w:pPr>
        <w:tabs>
          <w:tab w:val="num" w:pos="5220"/>
        </w:tabs>
        <w:ind w:left="5220" w:hanging="360"/>
      </w:pPr>
    </w:lvl>
    <w:lvl w:ilvl="8" w:tplc="DE12EA1A"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B4582922">
      <w:start w:val="1"/>
      <w:numFmt w:val="bullet"/>
      <w:lvlText w:val=""/>
      <w:lvlJc w:val="left"/>
      <w:pPr>
        <w:tabs>
          <w:tab w:val="num" w:pos="720"/>
        </w:tabs>
        <w:ind w:left="720" w:hanging="360"/>
      </w:pPr>
      <w:rPr>
        <w:rFonts w:ascii="Symbol" w:hAnsi="Symbol" w:hint="default"/>
      </w:rPr>
    </w:lvl>
    <w:lvl w:ilvl="1" w:tplc="53821062" w:tentative="1">
      <w:start w:val="1"/>
      <w:numFmt w:val="bullet"/>
      <w:lvlText w:val="o"/>
      <w:lvlJc w:val="left"/>
      <w:pPr>
        <w:tabs>
          <w:tab w:val="num" w:pos="1440"/>
        </w:tabs>
        <w:ind w:left="1440" w:hanging="360"/>
      </w:pPr>
      <w:rPr>
        <w:rFonts w:ascii="Courier New" w:hAnsi="Courier New" w:hint="default"/>
      </w:rPr>
    </w:lvl>
    <w:lvl w:ilvl="2" w:tplc="FFF623DC" w:tentative="1">
      <w:start w:val="1"/>
      <w:numFmt w:val="bullet"/>
      <w:lvlText w:val=""/>
      <w:lvlJc w:val="left"/>
      <w:pPr>
        <w:tabs>
          <w:tab w:val="num" w:pos="2160"/>
        </w:tabs>
        <w:ind w:left="2160" w:hanging="360"/>
      </w:pPr>
      <w:rPr>
        <w:rFonts w:ascii="Wingdings" w:hAnsi="Wingdings" w:hint="default"/>
      </w:rPr>
    </w:lvl>
    <w:lvl w:ilvl="3" w:tplc="1A14BD16" w:tentative="1">
      <w:start w:val="1"/>
      <w:numFmt w:val="bullet"/>
      <w:lvlText w:val=""/>
      <w:lvlJc w:val="left"/>
      <w:pPr>
        <w:tabs>
          <w:tab w:val="num" w:pos="2880"/>
        </w:tabs>
        <w:ind w:left="2880" w:hanging="360"/>
      </w:pPr>
      <w:rPr>
        <w:rFonts w:ascii="Symbol" w:hAnsi="Symbol" w:hint="default"/>
      </w:rPr>
    </w:lvl>
    <w:lvl w:ilvl="4" w:tplc="A8E846B4" w:tentative="1">
      <w:start w:val="1"/>
      <w:numFmt w:val="bullet"/>
      <w:lvlText w:val="o"/>
      <w:lvlJc w:val="left"/>
      <w:pPr>
        <w:tabs>
          <w:tab w:val="num" w:pos="3600"/>
        </w:tabs>
        <w:ind w:left="3600" w:hanging="360"/>
      </w:pPr>
      <w:rPr>
        <w:rFonts w:ascii="Courier New" w:hAnsi="Courier New" w:hint="default"/>
      </w:rPr>
    </w:lvl>
    <w:lvl w:ilvl="5" w:tplc="F580F994" w:tentative="1">
      <w:start w:val="1"/>
      <w:numFmt w:val="bullet"/>
      <w:lvlText w:val=""/>
      <w:lvlJc w:val="left"/>
      <w:pPr>
        <w:tabs>
          <w:tab w:val="num" w:pos="4320"/>
        </w:tabs>
        <w:ind w:left="4320" w:hanging="360"/>
      </w:pPr>
      <w:rPr>
        <w:rFonts w:ascii="Wingdings" w:hAnsi="Wingdings" w:hint="default"/>
      </w:rPr>
    </w:lvl>
    <w:lvl w:ilvl="6" w:tplc="34AE47CA" w:tentative="1">
      <w:start w:val="1"/>
      <w:numFmt w:val="bullet"/>
      <w:lvlText w:val=""/>
      <w:lvlJc w:val="left"/>
      <w:pPr>
        <w:tabs>
          <w:tab w:val="num" w:pos="5040"/>
        </w:tabs>
        <w:ind w:left="5040" w:hanging="360"/>
      </w:pPr>
      <w:rPr>
        <w:rFonts w:ascii="Symbol" w:hAnsi="Symbol" w:hint="default"/>
      </w:rPr>
    </w:lvl>
    <w:lvl w:ilvl="7" w:tplc="9C72336E" w:tentative="1">
      <w:start w:val="1"/>
      <w:numFmt w:val="bullet"/>
      <w:lvlText w:val="o"/>
      <w:lvlJc w:val="left"/>
      <w:pPr>
        <w:tabs>
          <w:tab w:val="num" w:pos="5760"/>
        </w:tabs>
        <w:ind w:left="5760" w:hanging="360"/>
      </w:pPr>
      <w:rPr>
        <w:rFonts w:ascii="Courier New" w:hAnsi="Courier New" w:hint="default"/>
      </w:rPr>
    </w:lvl>
    <w:lvl w:ilvl="8" w:tplc="4D4832CA"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1474025E">
      <w:start w:val="1"/>
      <w:numFmt w:val="bullet"/>
      <w:lvlText w:val=""/>
      <w:lvlJc w:val="left"/>
      <w:pPr>
        <w:tabs>
          <w:tab w:val="num" w:pos="720"/>
        </w:tabs>
        <w:ind w:left="720" w:hanging="360"/>
      </w:pPr>
      <w:rPr>
        <w:rFonts w:ascii="Symbol" w:hAnsi="Symbol" w:hint="default"/>
      </w:rPr>
    </w:lvl>
    <w:lvl w:ilvl="1" w:tplc="0DD04796">
      <w:start w:val="1"/>
      <w:numFmt w:val="bullet"/>
      <w:lvlText w:val="o"/>
      <w:lvlJc w:val="left"/>
      <w:pPr>
        <w:tabs>
          <w:tab w:val="num" w:pos="1440"/>
        </w:tabs>
        <w:ind w:left="1440" w:hanging="360"/>
      </w:pPr>
      <w:rPr>
        <w:rFonts w:ascii="Courier New" w:hAnsi="Courier New" w:hint="default"/>
      </w:rPr>
    </w:lvl>
    <w:lvl w:ilvl="2" w:tplc="9F2CE81A" w:tentative="1">
      <w:start w:val="1"/>
      <w:numFmt w:val="bullet"/>
      <w:lvlText w:val=""/>
      <w:lvlJc w:val="left"/>
      <w:pPr>
        <w:tabs>
          <w:tab w:val="num" w:pos="2160"/>
        </w:tabs>
        <w:ind w:left="2160" w:hanging="360"/>
      </w:pPr>
      <w:rPr>
        <w:rFonts w:ascii="Wingdings" w:hAnsi="Wingdings" w:hint="default"/>
      </w:rPr>
    </w:lvl>
    <w:lvl w:ilvl="3" w:tplc="BC8CCC8C" w:tentative="1">
      <w:start w:val="1"/>
      <w:numFmt w:val="bullet"/>
      <w:lvlText w:val=""/>
      <w:lvlJc w:val="left"/>
      <w:pPr>
        <w:tabs>
          <w:tab w:val="num" w:pos="2880"/>
        </w:tabs>
        <w:ind w:left="2880" w:hanging="360"/>
      </w:pPr>
      <w:rPr>
        <w:rFonts w:ascii="Symbol" w:hAnsi="Symbol" w:hint="default"/>
      </w:rPr>
    </w:lvl>
    <w:lvl w:ilvl="4" w:tplc="CC36DF8C" w:tentative="1">
      <w:start w:val="1"/>
      <w:numFmt w:val="bullet"/>
      <w:lvlText w:val="o"/>
      <w:lvlJc w:val="left"/>
      <w:pPr>
        <w:tabs>
          <w:tab w:val="num" w:pos="3600"/>
        </w:tabs>
        <w:ind w:left="3600" w:hanging="360"/>
      </w:pPr>
      <w:rPr>
        <w:rFonts w:ascii="Courier New" w:hAnsi="Courier New" w:hint="default"/>
      </w:rPr>
    </w:lvl>
    <w:lvl w:ilvl="5" w:tplc="8678098A" w:tentative="1">
      <w:start w:val="1"/>
      <w:numFmt w:val="bullet"/>
      <w:lvlText w:val=""/>
      <w:lvlJc w:val="left"/>
      <w:pPr>
        <w:tabs>
          <w:tab w:val="num" w:pos="4320"/>
        </w:tabs>
        <w:ind w:left="4320" w:hanging="360"/>
      </w:pPr>
      <w:rPr>
        <w:rFonts w:ascii="Wingdings" w:hAnsi="Wingdings" w:hint="default"/>
      </w:rPr>
    </w:lvl>
    <w:lvl w:ilvl="6" w:tplc="41049E2E" w:tentative="1">
      <w:start w:val="1"/>
      <w:numFmt w:val="bullet"/>
      <w:lvlText w:val=""/>
      <w:lvlJc w:val="left"/>
      <w:pPr>
        <w:tabs>
          <w:tab w:val="num" w:pos="5040"/>
        </w:tabs>
        <w:ind w:left="5040" w:hanging="360"/>
      </w:pPr>
      <w:rPr>
        <w:rFonts w:ascii="Symbol" w:hAnsi="Symbol" w:hint="default"/>
      </w:rPr>
    </w:lvl>
    <w:lvl w:ilvl="7" w:tplc="DC3A5C0A" w:tentative="1">
      <w:start w:val="1"/>
      <w:numFmt w:val="bullet"/>
      <w:lvlText w:val="o"/>
      <w:lvlJc w:val="left"/>
      <w:pPr>
        <w:tabs>
          <w:tab w:val="num" w:pos="5760"/>
        </w:tabs>
        <w:ind w:left="5760" w:hanging="360"/>
      </w:pPr>
      <w:rPr>
        <w:rFonts w:ascii="Courier New" w:hAnsi="Courier New" w:hint="default"/>
      </w:rPr>
    </w:lvl>
    <w:lvl w:ilvl="8" w:tplc="7158A1E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8402C37E">
      <w:start w:val="1"/>
      <w:numFmt w:val="decimal"/>
      <w:pStyle w:val="References"/>
      <w:lvlText w:val="%1."/>
      <w:lvlJc w:val="left"/>
      <w:pPr>
        <w:tabs>
          <w:tab w:val="num" w:pos="360"/>
        </w:tabs>
        <w:ind w:left="360" w:hanging="360"/>
      </w:pPr>
      <w:rPr>
        <w:rFonts w:hint="default"/>
      </w:rPr>
    </w:lvl>
    <w:lvl w:ilvl="1" w:tplc="567EB312">
      <w:start w:val="1"/>
      <w:numFmt w:val="lowerLetter"/>
      <w:lvlText w:val="%2."/>
      <w:lvlJc w:val="left"/>
      <w:pPr>
        <w:tabs>
          <w:tab w:val="num" w:pos="1620"/>
        </w:tabs>
        <w:ind w:left="1620" w:hanging="360"/>
      </w:pPr>
    </w:lvl>
    <w:lvl w:ilvl="2" w:tplc="33F4782A" w:tentative="1">
      <w:start w:val="1"/>
      <w:numFmt w:val="lowerRoman"/>
      <w:lvlText w:val="%3."/>
      <w:lvlJc w:val="right"/>
      <w:pPr>
        <w:tabs>
          <w:tab w:val="num" w:pos="2340"/>
        </w:tabs>
        <w:ind w:left="2340" w:hanging="180"/>
      </w:pPr>
    </w:lvl>
    <w:lvl w:ilvl="3" w:tplc="43F80D7A" w:tentative="1">
      <w:start w:val="1"/>
      <w:numFmt w:val="decimal"/>
      <w:lvlText w:val="%4."/>
      <w:lvlJc w:val="left"/>
      <w:pPr>
        <w:tabs>
          <w:tab w:val="num" w:pos="3060"/>
        </w:tabs>
        <w:ind w:left="3060" w:hanging="360"/>
      </w:pPr>
    </w:lvl>
    <w:lvl w:ilvl="4" w:tplc="7820CAD2" w:tentative="1">
      <w:start w:val="1"/>
      <w:numFmt w:val="lowerLetter"/>
      <w:lvlText w:val="%5."/>
      <w:lvlJc w:val="left"/>
      <w:pPr>
        <w:tabs>
          <w:tab w:val="num" w:pos="3780"/>
        </w:tabs>
        <w:ind w:left="3780" w:hanging="360"/>
      </w:pPr>
    </w:lvl>
    <w:lvl w:ilvl="5" w:tplc="7548E608" w:tentative="1">
      <w:start w:val="1"/>
      <w:numFmt w:val="lowerRoman"/>
      <w:lvlText w:val="%6."/>
      <w:lvlJc w:val="right"/>
      <w:pPr>
        <w:tabs>
          <w:tab w:val="num" w:pos="4500"/>
        </w:tabs>
        <w:ind w:left="4500" w:hanging="180"/>
      </w:pPr>
    </w:lvl>
    <w:lvl w:ilvl="6" w:tplc="4ACE42D2" w:tentative="1">
      <w:start w:val="1"/>
      <w:numFmt w:val="decimal"/>
      <w:lvlText w:val="%7."/>
      <w:lvlJc w:val="left"/>
      <w:pPr>
        <w:tabs>
          <w:tab w:val="num" w:pos="5220"/>
        </w:tabs>
        <w:ind w:left="5220" w:hanging="360"/>
      </w:pPr>
    </w:lvl>
    <w:lvl w:ilvl="7" w:tplc="EBEC3FA4" w:tentative="1">
      <w:start w:val="1"/>
      <w:numFmt w:val="lowerLetter"/>
      <w:lvlText w:val="%8."/>
      <w:lvlJc w:val="left"/>
      <w:pPr>
        <w:tabs>
          <w:tab w:val="num" w:pos="5940"/>
        </w:tabs>
        <w:ind w:left="5940" w:hanging="360"/>
      </w:pPr>
    </w:lvl>
    <w:lvl w:ilvl="8" w:tplc="D388C32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7396D2C8">
      <w:start w:val="1"/>
      <w:numFmt w:val="bullet"/>
      <w:lvlText w:val=""/>
      <w:lvlJc w:val="left"/>
      <w:pPr>
        <w:tabs>
          <w:tab w:val="num" w:pos="720"/>
        </w:tabs>
        <w:ind w:left="720" w:hanging="360"/>
      </w:pPr>
      <w:rPr>
        <w:rFonts w:ascii="Symbol" w:hAnsi="Symbol" w:hint="default"/>
      </w:rPr>
    </w:lvl>
    <w:lvl w:ilvl="1" w:tplc="FCB68ACC" w:tentative="1">
      <w:start w:val="1"/>
      <w:numFmt w:val="bullet"/>
      <w:lvlText w:val="o"/>
      <w:lvlJc w:val="left"/>
      <w:pPr>
        <w:tabs>
          <w:tab w:val="num" w:pos="1440"/>
        </w:tabs>
        <w:ind w:left="1440" w:hanging="360"/>
      </w:pPr>
      <w:rPr>
        <w:rFonts w:ascii="Courier New" w:hAnsi="Courier New" w:hint="default"/>
      </w:rPr>
    </w:lvl>
    <w:lvl w:ilvl="2" w:tplc="195A0C3E" w:tentative="1">
      <w:start w:val="1"/>
      <w:numFmt w:val="bullet"/>
      <w:lvlText w:val=""/>
      <w:lvlJc w:val="left"/>
      <w:pPr>
        <w:tabs>
          <w:tab w:val="num" w:pos="2160"/>
        </w:tabs>
        <w:ind w:left="2160" w:hanging="360"/>
      </w:pPr>
      <w:rPr>
        <w:rFonts w:ascii="Wingdings" w:hAnsi="Wingdings" w:hint="default"/>
      </w:rPr>
    </w:lvl>
    <w:lvl w:ilvl="3" w:tplc="2300238C" w:tentative="1">
      <w:start w:val="1"/>
      <w:numFmt w:val="bullet"/>
      <w:lvlText w:val=""/>
      <w:lvlJc w:val="left"/>
      <w:pPr>
        <w:tabs>
          <w:tab w:val="num" w:pos="2880"/>
        </w:tabs>
        <w:ind w:left="2880" w:hanging="360"/>
      </w:pPr>
      <w:rPr>
        <w:rFonts w:ascii="Symbol" w:hAnsi="Symbol" w:hint="default"/>
      </w:rPr>
    </w:lvl>
    <w:lvl w:ilvl="4" w:tplc="2AE03176" w:tentative="1">
      <w:start w:val="1"/>
      <w:numFmt w:val="bullet"/>
      <w:lvlText w:val="o"/>
      <w:lvlJc w:val="left"/>
      <w:pPr>
        <w:tabs>
          <w:tab w:val="num" w:pos="3600"/>
        </w:tabs>
        <w:ind w:left="3600" w:hanging="360"/>
      </w:pPr>
      <w:rPr>
        <w:rFonts w:ascii="Courier New" w:hAnsi="Courier New" w:hint="default"/>
      </w:rPr>
    </w:lvl>
    <w:lvl w:ilvl="5" w:tplc="DD302CF0" w:tentative="1">
      <w:start w:val="1"/>
      <w:numFmt w:val="bullet"/>
      <w:lvlText w:val=""/>
      <w:lvlJc w:val="left"/>
      <w:pPr>
        <w:tabs>
          <w:tab w:val="num" w:pos="4320"/>
        </w:tabs>
        <w:ind w:left="4320" w:hanging="360"/>
      </w:pPr>
      <w:rPr>
        <w:rFonts w:ascii="Wingdings" w:hAnsi="Wingdings" w:hint="default"/>
      </w:rPr>
    </w:lvl>
    <w:lvl w:ilvl="6" w:tplc="44C8FD4A" w:tentative="1">
      <w:start w:val="1"/>
      <w:numFmt w:val="bullet"/>
      <w:lvlText w:val=""/>
      <w:lvlJc w:val="left"/>
      <w:pPr>
        <w:tabs>
          <w:tab w:val="num" w:pos="5040"/>
        </w:tabs>
        <w:ind w:left="5040" w:hanging="360"/>
      </w:pPr>
      <w:rPr>
        <w:rFonts w:ascii="Symbol" w:hAnsi="Symbol" w:hint="default"/>
      </w:rPr>
    </w:lvl>
    <w:lvl w:ilvl="7" w:tplc="BB58B58E" w:tentative="1">
      <w:start w:val="1"/>
      <w:numFmt w:val="bullet"/>
      <w:lvlText w:val="o"/>
      <w:lvlJc w:val="left"/>
      <w:pPr>
        <w:tabs>
          <w:tab w:val="num" w:pos="5760"/>
        </w:tabs>
        <w:ind w:left="5760" w:hanging="360"/>
      </w:pPr>
      <w:rPr>
        <w:rFonts w:ascii="Courier New" w:hAnsi="Courier New" w:hint="default"/>
      </w:rPr>
    </w:lvl>
    <w:lvl w:ilvl="8" w:tplc="87C4D43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01758"/>
    <w:rsid w:val="001E18C6"/>
    <w:rsid w:val="00284E63"/>
    <w:rsid w:val="00290CCA"/>
    <w:rsid w:val="002B7227"/>
    <w:rsid w:val="00457FA0"/>
    <w:rsid w:val="0047543A"/>
    <w:rsid w:val="004828EE"/>
    <w:rsid w:val="004A675F"/>
    <w:rsid w:val="004C048E"/>
    <w:rsid w:val="0051626D"/>
    <w:rsid w:val="005A177A"/>
    <w:rsid w:val="005A5112"/>
    <w:rsid w:val="005C1EBB"/>
    <w:rsid w:val="005F547B"/>
    <w:rsid w:val="006B1753"/>
    <w:rsid w:val="00736717"/>
    <w:rsid w:val="00736DEE"/>
    <w:rsid w:val="008674F6"/>
    <w:rsid w:val="009306A1"/>
    <w:rsid w:val="009B581D"/>
    <w:rsid w:val="00A96D21"/>
    <w:rsid w:val="00B02B7D"/>
    <w:rsid w:val="00CA0507"/>
    <w:rsid w:val="00CD6111"/>
    <w:rsid w:val="00D0607B"/>
    <w:rsid w:val="00D351D8"/>
    <w:rsid w:val="00DC69F1"/>
    <w:rsid w:val="00E046B2"/>
    <w:rsid w:val="00E9636B"/>
    <w:rsid w:val="00EE5954"/>
    <w:rsid w:val="00F13B1C"/>
    <w:rsid w:val="00F344CF"/>
    <w:rsid w:val="00FA23DE"/>
    <w:rsid w:val="00FA59B0"/>
    <w:rsid w:val="00FB3371"/>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9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pPr>
      <w:tabs>
        <w:tab w:val="center" w:pos="5400"/>
        <w:tab w:val="right" w:pos="10800"/>
      </w:tabs>
    </w:pPr>
    <w:rPr>
      <w:rFonts w:ascii="Arial" w:hAnsi="Arial"/>
      <w:sz w:val="16"/>
    </w:rPr>
  </w:style>
  <w:style w:type="paragraph" w:styleId="a6">
    <w:name w:val="Title"/>
    <w:basedOn w:val="Number"/>
    <w:next w:val="Author"/>
    <w:qFormat/>
    <w:pPr>
      <w:spacing w:before="0" w:after="0"/>
    </w:pPr>
    <w:rPr>
      <w:b/>
      <w:bCs/>
      <w:sz w:val="22"/>
    </w:rPr>
  </w:style>
  <w:style w:type="paragraph" w:customStyle="1" w:styleId="Number">
    <w:name w:val="Number"/>
    <w:basedOn w:val="a"/>
    <w:next w:val="a6"/>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7">
    <w:name w:val="Body Text"/>
    <w:basedOn w:val="a"/>
    <w:rPr>
      <w:sz w:val="22"/>
    </w:rPr>
  </w:style>
  <w:style w:type="paragraph" w:styleId="20">
    <w:name w:val="Body Text 2"/>
    <w:basedOn w:val="a"/>
    <w:pPr>
      <w:ind w:firstLine="360"/>
      <w:jc w:val="both"/>
    </w:pPr>
  </w:style>
  <w:style w:type="paragraph" w:styleId="a8">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9">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a">
    <w:name w:val="Hyperlink"/>
    <w:rPr>
      <w:color w:val="0000FF"/>
      <w:u w:val="single"/>
    </w:rPr>
  </w:style>
  <w:style w:type="character" w:styleId="ab">
    <w:name w:val="FollowedHyperlink"/>
    <w:basedOn w:val="a0"/>
    <w:semiHidden/>
    <w:unhideWhenUsed/>
    <w:rsid w:val="00457FA0"/>
    <w:rPr>
      <w:color w:val="800080" w:themeColor="followedHyperlink"/>
      <w:u w:val="single"/>
    </w:rPr>
  </w:style>
  <w:style w:type="character" w:customStyle="1" w:styleId="a4">
    <w:name w:val="页脚字符"/>
    <w:basedOn w:val="a0"/>
    <w:link w:val="a3"/>
    <w:uiPriority w:val="99"/>
    <w:rsid w:val="00CD6111"/>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hilizuo.eva@gmail.com" TargetMode="External"/><Relationship Id="rId8" Type="http://schemas.openxmlformats.org/officeDocument/2006/relationships/hyperlink" Target="mailto:faterdumk0732@sina.com" TargetMode="Externa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1133</Words>
  <Characters>6460</Characters>
  <Application>Microsoft Macintosh Word</Application>
  <DocSecurity>0</DocSecurity>
  <Lines>53</Lines>
  <Paragraphs>15</Paragraphs>
  <ScaleCrop>false</ScaleCrop>
  <HeadingPairs>
    <vt:vector size="2" baseType="variant">
      <vt:variant>
        <vt:lpstr>标题</vt:lpstr>
      </vt:variant>
      <vt:variant>
        <vt:i4>1</vt:i4>
      </vt:variant>
    </vt:vector>
  </HeadingPairs>
  <TitlesOfParts>
    <vt:vector size="1" baseType="lpstr">
      <vt:lpstr/>
    </vt:vector>
  </TitlesOfParts>
  <Company>Ekonomska fakulteta</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240354558@qq.com</cp:lastModifiedBy>
  <cp:revision>5</cp:revision>
  <cp:lastPrinted>2012-01-19T09:58:00Z</cp:lastPrinted>
  <dcterms:created xsi:type="dcterms:W3CDTF">2019-02-06T16:07:00Z</dcterms:created>
  <dcterms:modified xsi:type="dcterms:W3CDTF">2019-03-14T14:10:00Z</dcterms:modified>
</cp:coreProperties>
</file>