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F1" w:rsidRDefault="0005200E" w:rsidP="00624F57">
      <w:pPr>
        <w:pStyle w:val="BodyText"/>
        <w:framePr w:w="10800" w:h="1332" w:hRule="exact" w:hSpace="187" w:wrap="auto" w:vAnchor="page" w:hAnchor="page" w:x="714" w:y="1085"/>
        <w:rPr>
          <w:b/>
          <w:sz w:val="28"/>
          <w:szCs w:val="28"/>
        </w:rPr>
      </w:pPr>
      <w:r>
        <w:rPr>
          <w:b/>
          <w:i/>
          <w:caps/>
          <w:sz w:val="28"/>
          <w:szCs w:val="28"/>
        </w:rPr>
        <w:t xml:space="preserve">Electricity generating </w:t>
      </w:r>
      <w:r w:rsidR="00B54A2F">
        <w:rPr>
          <w:b/>
          <w:i/>
          <w:caps/>
          <w:sz w:val="28"/>
          <w:szCs w:val="28"/>
        </w:rPr>
        <w:t xml:space="preserve">Capacity </w:t>
      </w:r>
      <w:r w:rsidR="00267D36">
        <w:rPr>
          <w:b/>
          <w:i/>
          <w:caps/>
          <w:sz w:val="28"/>
          <w:szCs w:val="28"/>
        </w:rPr>
        <w:t xml:space="preserve">expansion </w:t>
      </w:r>
      <w:r w:rsidR="00624F57">
        <w:rPr>
          <w:b/>
          <w:i/>
          <w:caps/>
          <w:sz w:val="28"/>
          <w:szCs w:val="28"/>
        </w:rPr>
        <w:t xml:space="preserve">and factor </w:t>
      </w:r>
      <w:r w:rsidR="001E13A5">
        <w:rPr>
          <w:b/>
          <w:i/>
          <w:caps/>
          <w:sz w:val="28"/>
          <w:szCs w:val="28"/>
        </w:rPr>
        <w:t>utilization</w:t>
      </w:r>
      <w:r w:rsidR="00624F57">
        <w:rPr>
          <w:b/>
          <w:i/>
          <w:caps/>
          <w:sz w:val="28"/>
          <w:szCs w:val="28"/>
        </w:rPr>
        <w:t xml:space="preserve"> </w:t>
      </w:r>
      <w:r w:rsidR="00B54A2F">
        <w:rPr>
          <w:b/>
          <w:i/>
          <w:caps/>
          <w:sz w:val="28"/>
          <w:szCs w:val="28"/>
        </w:rPr>
        <w:t xml:space="preserve">In </w:t>
      </w:r>
      <w:r>
        <w:rPr>
          <w:b/>
          <w:i/>
          <w:caps/>
          <w:sz w:val="28"/>
          <w:szCs w:val="28"/>
        </w:rPr>
        <w:t>The dynamic energy Landscape</w:t>
      </w:r>
    </w:p>
    <w:p w:rsidR="0005200E" w:rsidRDefault="00B54A2F" w:rsidP="00624F57">
      <w:pPr>
        <w:pStyle w:val="BodyText"/>
        <w:framePr w:w="10800" w:h="1332" w:hRule="exact" w:hSpace="187" w:wrap="auto" w:vAnchor="page" w:hAnchor="page" w:x="714" w:y="1085"/>
        <w:jc w:val="right"/>
        <w:rPr>
          <w:sz w:val="20"/>
        </w:rPr>
      </w:pPr>
      <w:r w:rsidRPr="00D767DA">
        <w:rPr>
          <w:sz w:val="20"/>
        </w:rPr>
        <w:t xml:space="preserve"> </w:t>
      </w:r>
    </w:p>
    <w:p w:rsidR="00DC69F1" w:rsidRPr="00D767DA" w:rsidRDefault="00B54A2F" w:rsidP="00624F57">
      <w:pPr>
        <w:pStyle w:val="BodyText"/>
        <w:framePr w:w="10800" w:h="1332" w:hRule="exact" w:hSpace="187" w:wrap="auto" w:vAnchor="page" w:hAnchor="page" w:x="714" w:y="1085"/>
        <w:jc w:val="right"/>
        <w:rPr>
          <w:sz w:val="20"/>
        </w:rPr>
      </w:pPr>
      <w:r>
        <w:rPr>
          <w:sz w:val="20"/>
        </w:rPr>
        <w:t xml:space="preserve">Jeffrey C. Peters, Purdue </w:t>
      </w:r>
      <w:r w:rsidR="006C6FFF">
        <w:rPr>
          <w:sz w:val="20"/>
        </w:rPr>
        <w:t>University</w:t>
      </w:r>
      <w:r>
        <w:rPr>
          <w:sz w:val="20"/>
        </w:rPr>
        <w:t>, 310-606-1687, peters83@purdue.edu</w:t>
      </w:r>
    </w:p>
    <w:p w:rsidR="00DC69F1" w:rsidRPr="00D767DA" w:rsidRDefault="00B54A2F" w:rsidP="00624F57">
      <w:pPr>
        <w:pStyle w:val="BodyText"/>
        <w:framePr w:w="10800" w:h="1332" w:hRule="exact" w:hSpace="187" w:wrap="auto" w:vAnchor="page" w:hAnchor="page" w:x="714" w:y="1085"/>
        <w:jc w:val="right"/>
        <w:rPr>
          <w:sz w:val="20"/>
        </w:rPr>
      </w:pPr>
      <w:r>
        <w:rPr>
          <w:sz w:val="20"/>
        </w:rPr>
        <w:t xml:space="preserve">Thomas W. Hertel, Purdue University, </w:t>
      </w:r>
      <w:r w:rsidRPr="00B54A2F">
        <w:rPr>
          <w:sz w:val="20"/>
        </w:rPr>
        <w:t xml:space="preserve">765-494-4199, </w:t>
      </w:r>
      <w:r>
        <w:rPr>
          <w:sz w:val="20"/>
        </w:rPr>
        <w:t>hertel@purdue.edu</w:t>
      </w:r>
    </w:p>
    <w:p w:rsidR="00DC69F1" w:rsidRDefault="00DC69F1">
      <w:pPr>
        <w:pStyle w:val="copyright"/>
      </w:pPr>
    </w:p>
    <w:p w:rsidR="00DC69F1" w:rsidRPr="00476853" w:rsidRDefault="00DC69F1" w:rsidP="00DC69F1">
      <w:pPr>
        <w:pStyle w:val="Heading2"/>
        <w:ind w:left="-810" w:firstLine="810"/>
        <w:rPr>
          <w:i w:val="0"/>
          <w:sz w:val="24"/>
          <w:szCs w:val="24"/>
        </w:rPr>
      </w:pPr>
      <w:r w:rsidRPr="00476853">
        <w:rPr>
          <w:i w:val="0"/>
          <w:sz w:val="24"/>
          <w:szCs w:val="24"/>
        </w:rPr>
        <w:t>Overview</w:t>
      </w:r>
    </w:p>
    <w:p w:rsidR="00DC69F1" w:rsidRDefault="000371B2" w:rsidP="00DC69F1">
      <w:pPr>
        <w:pStyle w:val="BodyText2"/>
        <w:spacing w:after="200"/>
      </w:pPr>
      <w:r>
        <w:t>Electricity g</w:t>
      </w:r>
      <w:r w:rsidR="00505826">
        <w:t xml:space="preserve">eneration, in addition to capacity, </w:t>
      </w:r>
      <w:r w:rsidR="00B54A2F">
        <w:t xml:space="preserve">is </w:t>
      </w:r>
      <w:r w:rsidR="00505826">
        <w:t>a</w:t>
      </w:r>
      <w:r w:rsidR="00B54A2F">
        <w:t xml:space="preserve"> relevant economic good in balancing supply and demand</w:t>
      </w:r>
      <w:r>
        <w:t xml:space="preserve"> in the power sector</w:t>
      </w:r>
      <w:r w:rsidR="00B54A2F">
        <w:t xml:space="preserve">. </w:t>
      </w:r>
      <w:r w:rsidR="00086C69">
        <w:t xml:space="preserve">The mix of generation from different technologies has important implications for long-run sustainability issues such as greenhouse gas emissions and energy consumption. Changes in electricity generation result from two distinct mechanisms: i) constructing new capital, termed capacity expansion, or ii) increasing or decreasing operations of existing capital, termed factor </w:t>
      </w:r>
      <w:r w:rsidR="001E13A5">
        <w:t>utilization</w:t>
      </w:r>
      <w:r w:rsidR="00086C69">
        <w:t xml:space="preserve">. Long-term return on capital investment in electric power technologies drives capacity expansion, while factor </w:t>
      </w:r>
      <w:r w:rsidR="001E13A5">
        <w:t>utilization</w:t>
      </w:r>
      <w:r w:rsidR="00086C69">
        <w:t xml:space="preserve"> is the substitution of technologies in response to prevailing economic conditions, namely fuel prices. The two mechanisms are interrelated in that </w:t>
      </w:r>
      <w:r w:rsidR="00D91E53">
        <w:t>the amount of</w:t>
      </w:r>
      <w:r w:rsidR="00086C69">
        <w:t xml:space="preserve"> generation produced per unit of capacity (i.e. capacity factor)</w:t>
      </w:r>
      <w:r w:rsidR="00D91E53">
        <w:t xml:space="preserve"> drives capital rents,</w:t>
      </w:r>
      <w:r w:rsidR="00086C69">
        <w:t xml:space="preserve"> and short-term factor </w:t>
      </w:r>
      <w:r w:rsidR="001E13A5">
        <w:t>utilization</w:t>
      </w:r>
      <w:r w:rsidR="00086C69">
        <w:t xml:space="preserve"> may be counterbalanced by long-term capacity expansion. </w:t>
      </w:r>
      <w:r w:rsidR="00D91E53">
        <w:t>These relationships are critical in determining long-run projections of electricity generation considering the current dynamic energy landscape</w:t>
      </w:r>
      <w:r w:rsidR="002E09E8">
        <w:t xml:space="preserve"> with large economic shocks (e.g. shale oil and gas boom)</w:t>
      </w:r>
      <w:r w:rsidR="00D91E53">
        <w:t>. However, t</w:t>
      </w:r>
      <w:r w:rsidR="00086C69">
        <w:t>h</w:t>
      </w:r>
      <w:r w:rsidR="00D91E53">
        <w:t>ese joint</w:t>
      </w:r>
      <w:r w:rsidR="00086C69">
        <w:t xml:space="preserve"> mechanisms are overlooked in long-term projections of the evolution of electricity generation in both technologically-rich, partial equilibrium optimization ("bottom-up") and globally consistent general e</w:t>
      </w:r>
      <w:r w:rsidR="00D91E53">
        <w:t>quilibrium ("top-down") models.</w:t>
      </w:r>
    </w:p>
    <w:p w:rsidR="00746705" w:rsidRDefault="00086C69" w:rsidP="00086C69">
      <w:pPr>
        <w:pStyle w:val="BodyText2"/>
        <w:spacing w:after="200"/>
      </w:pPr>
      <w:r>
        <w:t xml:space="preserve">Bottom-up models are technologically-rich and use exogenous projections of capital, fuel, operating, maintenance, and other costs to drive changes in total capacity of electricity generating technologies. Capacity factors for each technology are also exogenous </w:t>
      </w:r>
      <w:r w:rsidR="006E586B">
        <w:t>which implies</w:t>
      </w:r>
      <w:r>
        <w:t xml:space="preserve"> that existing capacity </w:t>
      </w:r>
      <w:r w:rsidR="006E586B">
        <w:t>is</w:t>
      </w:r>
      <w:r>
        <w:t xml:space="preserve"> unable to adjust to the prevailing economic conditions, and new capacity must operate at a preordained level. </w:t>
      </w:r>
      <w:r w:rsidR="006E586B">
        <w:t>Another</w:t>
      </w:r>
      <w:r>
        <w:t xml:space="preserve"> major criticism is that price projections are exogenous despite the possibility that both demands for fuel and their corresponding prices are endogenously determined by changes in the electricity sector. Endogenously determined capacity factor </w:t>
      </w:r>
      <w:r w:rsidR="001E13A5">
        <w:t>utilization</w:t>
      </w:r>
      <w:r>
        <w:t xml:space="preserve"> requires endogenously determined prices. </w:t>
      </w:r>
      <w:r w:rsidR="00DF7FBF">
        <w:t xml:space="preserve">This point will only increase in importance considering the dynamic energy landscape and possibilities for </w:t>
      </w:r>
      <w:r w:rsidR="006E586B">
        <w:t>international trade</w:t>
      </w:r>
      <w:r w:rsidR="00DF7FBF">
        <w:t xml:space="preserve">. </w:t>
      </w:r>
      <w:r>
        <w:t>Top-down, namely computable general equilibrium (CGE), models have endogenously determined prices</w:t>
      </w:r>
      <w:r w:rsidR="00DF7FBF">
        <w:t xml:space="preserve"> and trade</w:t>
      </w:r>
      <w:r>
        <w:t xml:space="preserve">, but typically characterize the substitution of technologies in generation (GWh) terms directly, which treats factor </w:t>
      </w:r>
      <w:r w:rsidR="001E13A5">
        <w:t>utilization</w:t>
      </w:r>
      <w:r w:rsidR="006E586B">
        <w:t xml:space="preserve"> and capacity expansion</w:t>
      </w:r>
      <w:r>
        <w:t xml:space="preserve"> implicitly. This ignores a key distinction in how different economic and policy shocks impact the electric power sector. For instance, fuel price shocks (e.g. decline in gas prices as a result of the shale boom) can be adjusted for in the short-term with existing infrastructure prior construction of new capital and decommissioning of old. However, subsidies to capital (e.g. investment tax credits in the US) impact only new capital investments.</w:t>
      </w:r>
    </w:p>
    <w:p w:rsidR="00944226" w:rsidRDefault="00746705" w:rsidP="00746705">
      <w:pPr>
        <w:pStyle w:val="BodyText2"/>
        <w:spacing w:after="200"/>
      </w:pPr>
      <w:r>
        <w:t xml:space="preserve">This work formulates a </w:t>
      </w:r>
      <w:r w:rsidR="00104174">
        <w:t xml:space="preserve">partial </w:t>
      </w:r>
      <w:r w:rsidR="000371B2">
        <w:t>equilibrium</w:t>
      </w:r>
      <w:r w:rsidR="00104174">
        <w:t xml:space="preserve"> </w:t>
      </w:r>
      <w:r>
        <w:t>model which explicitly</w:t>
      </w:r>
      <w:r w:rsidR="00423BEE">
        <w:t xml:space="preserve"> and </w:t>
      </w:r>
      <w:r w:rsidR="00423BEE" w:rsidRPr="00423BEE">
        <w:rPr>
          <w:i/>
        </w:rPr>
        <w:t>endogenously</w:t>
      </w:r>
      <w:r>
        <w:t xml:space="preserve"> </w:t>
      </w:r>
      <w:r w:rsidR="00CB71B3">
        <w:t>captures</w:t>
      </w:r>
      <w:r w:rsidR="00753CB7">
        <w:t xml:space="preserve"> factor </w:t>
      </w:r>
      <w:r w:rsidR="001E13A5">
        <w:t>utilization</w:t>
      </w:r>
      <w:r w:rsidR="00753CB7">
        <w:t xml:space="preserve">, </w:t>
      </w:r>
      <w:r>
        <w:t xml:space="preserve">capacity </w:t>
      </w:r>
      <w:r w:rsidR="002A33F4">
        <w:t>expansion</w:t>
      </w:r>
      <w:r w:rsidR="00753CB7">
        <w:t>,</w:t>
      </w:r>
      <w:r w:rsidR="002A33F4">
        <w:t xml:space="preserve"> and their independency</w:t>
      </w:r>
      <w:r w:rsidR="00104174">
        <w:t xml:space="preserve">. </w:t>
      </w:r>
      <w:r w:rsidR="00944226">
        <w:t xml:space="preserve">The model also introduces a novel variant of the constant elasticity of </w:t>
      </w:r>
      <w:r w:rsidR="000371B2">
        <w:t>sub</w:t>
      </w:r>
      <w:r w:rsidR="00967EF0">
        <w:t>stitution</w:t>
      </w:r>
      <w:r w:rsidR="00944226">
        <w:t xml:space="preserve"> function which is homothetic in inputs (</w:t>
      </w:r>
      <w:r w:rsidR="00753CB7">
        <w:t xml:space="preserve">i.e. </w:t>
      </w:r>
      <w:r w:rsidR="00944226">
        <w:t xml:space="preserve">GWh). </w:t>
      </w:r>
      <w:r w:rsidR="000371B2">
        <w:t>Model estimates for f</w:t>
      </w:r>
      <w:r w:rsidR="00104174">
        <w:t xml:space="preserve">actor </w:t>
      </w:r>
      <w:r w:rsidR="001E13A5">
        <w:t>utilization</w:t>
      </w:r>
      <w:r w:rsidR="00104174">
        <w:t xml:space="preserve">, capacity expansion, and total generation are each validated against observations between 2002 and 2012. Next, the partial equilibrium model is translated into a CGE model with endogenously determined prices.  </w:t>
      </w:r>
      <w:r w:rsidR="000963EF">
        <w:t>An</w:t>
      </w:r>
      <w:r w:rsidR="00104174">
        <w:t xml:space="preserve"> endowment shock is</w:t>
      </w:r>
      <w:r w:rsidR="000963EF">
        <w:t xml:space="preserve"> applied to gas resources which</w:t>
      </w:r>
      <w:r w:rsidR="00104174">
        <w:t xml:space="preserve"> simulate</w:t>
      </w:r>
      <w:r w:rsidR="000963EF">
        <w:t>s</w:t>
      </w:r>
      <w:r w:rsidR="00104174">
        <w:t xml:space="preserve"> the decline in gas prices res</w:t>
      </w:r>
      <w:r w:rsidR="00FC6B74">
        <w:t>ulting from the shale gas boom in the US. F</w:t>
      </w:r>
      <w:r w:rsidR="000963EF">
        <w:t xml:space="preserve">actor </w:t>
      </w:r>
      <w:r w:rsidR="001E13A5">
        <w:t>utilization</w:t>
      </w:r>
      <w:r w:rsidR="000963EF">
        <w:t xml:space="preserve"> in</w:t>
      </w:r>
      <w:r w:rsidR="00FC6B74">
        <w:t xml:space="preserve"> the short-term, </w:t>
      </w:r>
      <w:r w:rsidR="000963EF">
        <w:t>capac</w:t>
      </w:r>
      <w:r w:rsidR="00FC6B74">
        <w:t xml:space="preserve">ity expansion in the long-term, and their joint impact on </w:t>
      </w:r>
      <w:r w:rsidR="006E586B">
        <w:t>the evolution of the electricity sector</w:t>
      </w:r>
      <w:r w:rsidR="00FC6B74">
        <w:t xml:space="preserve"> are explored </w:t>
      </w:r>
      <w:r w:rsidR="00FD53CB">
        <w:t xml:space="preserve">to 2020 </w:t>
      </w:r>
      <w:r w:rsidR="00FC6B74">
        <w:t xml:space="preserve">against the backdrop of </w:t>
      </w:r>
      <w:r w:rsidR="00DC406E">
        <w:t xml:space="preserve">other </w:t>
      </w:r>
      <w:r w:rsidR="00FC6B74">
        <w:t>relevant policies in the US electricity sector (i.e. investment tax credits for renewables and emission quotas).</w:t>
      </w:r>
    </w:p>
    <w:p w:rsidR="00DC69F1" w:rsidRPr="00D767DA" w:rsidRDefault="00DC69F1">
      <w:pPr>
        <w:pStyle w:val="Heading2"/>
        <w:rPr>
          <w:i w:val="0"/>
          <w:sz w:val="24"/>
          <w:szCs w:val="24"/>
        </w:rPr>
      </w:pPr>
      <w:r w:rsidRPr="00D767DA">
        <w:rPr>
          <w:i w:val="0"/>
          <w:sz w:val="24"/>
          <w:szCs w:val="24"/>
        </w:rPr>
        <w:t>Methods</w:t>
      </w:r>
    </w:p>
    <w:p w:rsidR="00450404" w:rsidRPr="00450404" w:rsidRDefault="00450404" w:rsidP="00450404">
      <w:pPr>
        <w:pStyle w:val="BodyText2"/>
        <w:spacing w:after="200"/>
        <w:ind w:firstLine="0"/>
      </w:pPr>
      <w:r w:rsidRPr="00450404">
        <w:t xml:space="preserve">The </w:t>
      </w:r>
      <w:r w:rsidR="00DC406E">
        <w:t>model</w:t>
      </w:r>
      <w:r w:rsidRPr="00450404">
        <w:t xml:space="preserve"> focuses on the following accounting relationship</w:t>
      </w:r>
      <w:r w:rsidR="00BC352E">
        <w:t xml:space="preserve"> between generation and capacity</w:t>
      </w:r>
      <w:r w:rsidRPr="00450404">
        <w:t>:</w:t>
      </w:r>
    </w:p>
    <w:p w:rsidR="00450404" w:rsidRPr="00450404" w:rsidRDefault="002A3DBE" w:rsidP="00450404">
      <w:pPr>
        <w:pStyle w:val="BodyText2"/>
        <w:spacing w:after="200"/>
        <w:ind w:firstLine="0"/>
        <w:jc w:val="right"/>
      </w:pPr>
      <m:oMath>
        <m:sSubSup>
          <m:sSubSupPr>
            <m:ctrlPr>
              <w:rPr>
                <w:rFonts w:ascii="Cambria Math" w:hAnsi="Cambria Math"/>
              </w:rPr>
            </m:ctrlPr>
          </m:sSubSupPr>
          <m:e>
            <m:r>
              <w:rPr>
                <w:rFonts w:ascii="Cambria Math" w:hAnsi="Cambria Math"/>
              </w:rPr>
              <m:t>Q</m:t>
            </m:r>
          </m:e>
          <m:sub>
            <m:r>
              <w:rPr>
                <w:rFonts w:ascii="Cambria Math" w:hAnsi="Cambria Math"/>
              </w:rPr>
              <m:t>t</m:t>
            </m:r>
          </m:sub>
          <m:sup>
            <m:r>
              <w:rPr>
                <w:rFonts w:ascii="Cambria Math" w:hAnsi="Cambria Math"/>
              </w:rPr>
              <m:t>g</m:t>
            </m:r>
          </m:sup>
        </m:sSubSup>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t</m:t>
            </m:r>
          </m:sub>
        </m:sSub>
        <m:r>
          <m:rPr>
            <m:sty m:val="p"/>
          </m:rPr>
          <w:rPr>
            <w:rFonts w:ascii="Cambria Math" w:hAnsi="Cambria Math"/>
          </w:rPr>
          <m:t>∙</m:t>
        </m:r>
        <m:r>
          <w:rPr>
            <w:rFonts w:ascii="Cambria Math" w:hAnsi="Cambria Math"/>
          </w:rPr>
          <m:t>α</m:t>
        </m:r>
        <m:r>
          <m:rPr>
            <m:sty m:val="p"/>
          </m:rPr>
          <w:rPr>
            <w:rFonts w:ascii="Cambria Math" w:hAnsi="Cambria Math"/>
          </w:rPr>
          <m:t>∙</m:t>
        </m:r>
        <m:sSubSup>
          <m:sSubSupPr>
            <m:ctrlPr>
              <w:rPr>
                <w:rFonts w:ascii="Cambria Math" w:hAnsi="Cambria Math"/>
              </w:rPr>
            </m:ctrlPr>
          </m:sSubSupPr>
          <m:e>
            <m:r>
              <w:rPr>
                <w:rFonts w:ascii="Cambria Math" w:hAnsi="Cambria Math"/>
              </w:rPr>
              <m:t>Q</m:t>
            </m:r>
          </m:e>
          <m:sub>
            <m:r>
              <w:rPr>
                <w:rFonts w:ascii="Cambria Math" w:hAnsi="Cambria Math"/>
              </w:rPr>
              <m:t>t</m:t>
            </m:r>
          </m:sub>
          <m:sup>
            <m:r>
              <w:rPr>
                <w:rFonts w:ascii="Cambria Math" w:hAnsi="Cambria Math"/>
              </w:rPr>
              <m:t>c</m:t>
            </m:r>
          </m:sup>
        </m:sSubSup>
      </m:oMath>
      <w:r w:rsidR="00450404" w:rsidRPr="00450404">
        <w:t xml:space="preserve"> </w:t>
      </w:r>
      <w:r w:rsidR="00450404" w:rsidRPr="00450404">
        <w:tab/>
      </w:r>
      <w:r w:rsidR="00450404" w:rsidRPr="00450404">
        <w:tab/>
      </w:r>
      <w:r w:rsidR="00450404" w:rsidRPr="00450404">
        <w:tab/>
      </w:r>
      <w:r w:rsidR="00450404" w:rsidRPr="00450404">
        <w:tab/>
      </w:r>
      <w:r w:rsidR="00450404" w:rsidRPr="00450404">
        <w:tab/>
      </w:r>
      <w:r w:rsidR="00450404" w:rsidRPr="00450404">
        <w:tab/>
        <w:t>(1)</w:t>
      </w:r>
    </w:p>
    <w:p w:rsidR="00DC406E" w:rsidRDefault="00450404" w:rsidP="002E09E8">
      <w:pPr>
        <w:pStyle w:val="BodyText2"/>
        <w:spacing w:after="200"/>
      </w:pPr>
      <w:r w:rsidRPr="00450404">
        <w:t xml:space="preserve">where </w:t>
      </w:r>
      <m:oMath>
        <m:sSubSup>
          <m:sSubSupPr>
            <m:ctrlPr>
              <w:rPr>
                <w:rFonts w:ascii="Cambria Math" w:hAnsi="Cambria Math"/>
              </w:rPr>
            </m:ctrlPr>
          </m:sSubSupPr>
          <m:e>
            <m:r>
              <w:rPr>
                <w:rFonts w:ascii="Cambria Math" w:hAnsi="Cambria Math"/>
              </w:rPr>
              <m:t>Q</m:t>
            </m:r>
          </m:e>
          <m:sub>
            <m:r>
              <w:rPr>
                <w:rFonts w:ascii="Cambria Math" w:hAnsi="Cambria Math"/>
              </w:rPr>
              <m:t>t</m:t>
            </m:r>
          </m:sub>
          <m:sup>
            <m:r>
              <w:rPr>
                <w:rFonts w:ascii="Cambria Math" w:hAnsi="Cambria Math"/>
              </w:rPr>
              <m:t>g</m:t>
            </m:r>
          </m:sup>
        </m:sSubSup>
      </m:oMath>
      <w:r w:rsidRPr="00450404">
        <w:t xml:space="preserve"> is the quantity of GWh generated by technology </w:t>
      </w:r>
      <w:r w:rsidRPr="006E586B">
        <w:rPr>
          <w:i/>
        </w:rPr>
        <w:t>t</w:t>
      </w:r>
      <w:r w:rsidRPr="00450404">
        <w:t xml:space="preserve">. </w:t>
      </w:r>
      <m:oMath>
        <m:sSub>
          <m:sSubPr>
            <m:ctrlPr>
              <w:rPr>
                <w:rFonts w:ascii="Cambria Math" w:hAnsi="Cambria Math"/>
              </w:rPr>
            </m:ctrlPr>
          </m:sSubPr>
          <m:e>
            <m:r>
              <w:rPr>
                <w:rFonts w:ascii="Cambria Math" w:hAnsi="Cambria Math"/>
              </w:rPr>
              <m:t>c</m:t>
            </m:r>
          </m:e>
          <m:sub>
            <m:r>
              <w:rPr>
                <w:rFonts w:ascii="Cambria Math" w:hAnsi="Cambria Math"/>
              </w:rPr>
              <m:t>t</m:t>
            </m:r>
          </m:sub>
        </m:sSub>
      </m:oMath>
      <w:r w:rsidR="00086C69">
        <w:t xml:space="preserve"> is the capacity factor (i.e.</w:t>
      </w:r>
      <w:r w:rsidRPr="00450404">
        <w:t xml:space="preserve"> share of actual production out of total possible use) for technology </w:t>
      </w:r>
      <w:r w:rsidRPr="006E586B">
        <w:rPr>
          <w:i/>
        </w:rPr>
        <w:t>t</w:t>
      </w:r>
      <w:r w:rsidRPr="00450404">
        <w:t xml:space="preserve">. </w:t>
      </w:r>
      <m:oMath>
        <m:sSubSup>
          <m:sSubSupPr>
            <m:ctrlPr>
              <w:rPr>
                <w:rFonts w:ascii="Cambria Math" w:hAnsi="Cambria Math"/>
              </w:rPr>
            </m:ctrlPr>
          </m:sSubSupPr>
          <m:e>
            <m:r>
              <w:rPr>
                <w:rFonts w:ascii="Cambria Math" w:hAnsi="Cambria Math"/>
              </w:rPr>
              <m:t>Q</m:t>
            </m:r>
          </m:e>
          <m:sub>
            <m:r>
              <w:rPr>
                <w:rFonts w:ascii="Cambria Math" w:hAnsi="Cambria Math"/>
              </w:rPr>
              <m:t>t</m:t>
            </m:r>
          </m:sub>
          <m:sup>
            <m:r>
              <w:rPr>
                <w:rFonts w:ascii="Cambria Math" w:hAnsi="Cambria Math"/>
              </w:rPr>
              <m:t>c</m:t>
            </m:r>
          </m:sup>
        </m:sSubSup>
      </m:oMath>
      <w:r w:rsidRPr="00450404">
        <w:t xml:space="preserve"> is the quantity of capacity (in GW), and α is the number of hours (one calendar </w:t>
      </w:r>
      <w:r w:rsidR="002E09E8">
        <w:t>year ~ 8,760 hours</w:t>
      </w:r>
      <w:r w:rsidR="006E586B">
        <w:t>)</w:t>
      </w:r>
      <w:r w:rsidR="002E09E8">
        <w:t>. T</w:t>
      </w:r>
      <w:r w:rsidRPr="00450404">
        <w:t>he quantity of generation can be increased (decreased) by increasing</w:t>
      </w:r>
      <w:r w:rsidR="00851A6C">
        <w:t xml:space="preserve"> (decreasing) </w:t>
      </w:r>
      <w:r w:rsidRPr="00450404">
        <w:t xml:space="preserve">the capacity factor and/or </w:t>
      </w:r>
      <w:r w:rsidR="00851A6C">
        <w:t>the total capacity.</w:t>
      </w:r>
      <w:r w:rsidR="00DC406E">
        <w:t xml:space="preserve"> Here, the</w:t>
      </w:r>
      <w:r w:rsidR="00DC406E" w:rsidRPr="00450404">
        <w:t xml:space="preserve"> representation</w:t>
      </w:r>
      <w:r w:rsidR="00DC406E">
        <w:t xml:space="preserve"> explicitly represents factor </w:t>
      </w:r>
      <w:r w:rsidR="001E13A5">
        <w:t>utilization</w:t>
      </w:r>
      <w:r w:rsidR="00DC406E">
        <w:t xml:space="preserve"> and capacity expansion in the generation of electricity.</w:t>
      </w:r>
    </w:p>
    <w:p w:rsidR="00851A6C" w:rsidRDefault="00086C69" w:rsidP="002E09E8">
      <w:pPr>
        <w:pStyle w:val="BodyText2"/>
        <w:spacing w:after="200"/>
      </w:pPr>
      <w:r>
        <w:t xml:space="preserve">There are two components of factor </w:t>
      </w:r>
      <w:r w:rsidR="001E13A5">
        <w:t>utilization</w:t>
      </w:r>
      <w:r>
        <w:t>: flexibility and substitutability.</w:t>
      </w:r>
      <w:r w:rsidR="00DC406E">
        <w:t xml:space="preserve"> </w:t>
      </w:r>
      <w:r w:rsidR="00851A6C">
        <w:t xml:space="preserve">Flexible technologies </w:t>
      </w:r>
      <w:r>
        <w:t>can</w:t>
      </w:r>
      <w:r w:rsidR="00851A6C">
        <w:t xml:space="preserve"> adjust </w:t>
      </w:r>
      <w:r>
        <w:t>production</w:t>
      </w:r>
      <w:r w:rsidR="00851A6C">
        <w:t xml:space="preserve"> levels </w:t>
      </w:r>
      <w:r>
        <w:t>using existing</w:t>
      </w:r>
      <w:r w:rsidR="00851A6C">
        <w:t xml:space="preserve"> capacity (i.e. coal, oil, and gas power). Inflexible technologies (i.e. nuclear, hydro, </w:t>
      </w:r>
      <w:r w:rsidR="00851A6C">
        <w:lastRenderedPageBreak/>
        <w:t xml:space="preserve">wind, solar, and other) show little </w:t>
      </w:r>
      <w:r w:rsidR="001E13A5">
        <w:t>utilization</w:t>
      </w:r>
      <w:r w:rsidR="00851A6C">
        <w:t xml:space="preserve"> in response to the changing economic conditions. Their variability is a result of normal a</w:t>
      </w:r>
      <w:r w:rsidR="007A5376">
        <w:t>nnual operational fluctuations rather than in response to prevailing economic conditions</w:t>
      </w:r>
      <w:r w:rsidR="00851A6C">
        <w:t xml:space="preserve">. Elastic and inelastic supply curves are </w:t>
      </w:r>
      <w:r w:rsidR="007A5376">
        <w:t>estimated</w:t>
      </w:r>
      <w:r w:rsidR="00851A6C">
        <w:t xml:space="preserve"> for </w:t>
      </w:r>
      <w:r w:rsidR="007A5376">
        <w:t xml:space="preserve">each </w:t>
      </w:r>
      <w:r w:rsidR="00851A6C">
        <w:t>flexible and inflexible technolog</w:t>
      </w:r>
      <w:r w:rsidR="007A5376">
        <w:t>y</w:t>
      </w:r>
      <w:r w:rsidR="00851A6C">
        <w:t xml:space="preserve">, respectively. </w:t>
      </w:r>
    </w:p>
    <w:p w:rsidR="00851A6C" w:rsidRDefault="00851A6C" w:rsidP="002E09E8">
      <w:pPr>
        <w:pStyle w:val="BodyText2"/>
        <w:spacing w:after="200"/>
      </w:pPr>
      <w:r>
        <w:t>To capture the change in capacity factor</w:t>
      </w:r>
      <w:r w:rsidR="009765EA">
        <w:t xml:space="preserve">, </w:t>
      </w:r>
      <m:oMath>
        <m:sSub>
          <m:sSubPr>
            <m:ctrlPr>
              <w:rPr>
                <w:rFonts w:ascii="Cambria Math" w:hAnsi="Cambria Math"/>
              </w:rPr>
            </m:ctrlPr>
          </m:sSubPr>
          <m:e>
            <m:r>
              <w:rPr>
                <w:rFonts w:ascii="Cambria Math" w:hAnsi="Cambria Math"/>
              </w:rPr>
              <m:t>c</m:t>
            </m:r>
          </m:e>
          <m:sub>
            <m:r>
              <w:rPr>
                <w:rFonts w:ascii="Cambria Math" w:hAnsi="Cambria Math"/>
              </w:rPr>
              <m:t>t</m:t>
            </m:r>
          </m:sub>
        </m:sSub>
      </m:oMath>
      <w:r w:rsidR="00DC406E">
        <w:t>,</w:t>
      </w:r>
      <w:r>
        <w:t xml:space="preserve"> we estimate </w:t>
      </w:r>
      <w:r w:rsidR="009765EA">
        <w:t xml:space="preserve">a </w:t>
      </w:r>
      <w:r w:rsidR="00086C69">
        <w:t>modified</w:t>
      </w:r>
      <w:r>
        <w:t xml:space="preserve"> constant </w:t>
      </w:r>
      <w:r w:rsidR="009765EA">
        <w:t>elasticity</w:t>
      </w:r>
      <w:r>
        <w:t xml:space="preserve"> of substitution function which is homothetic in inputs (i.e. </w:t>
      </w:r>
      <w:r w:rsidR="009765EA">
        <w:t>GWh from each technology</w:t>
      </w:r>
      <w:r>
        <w:t xml:space="preserve"> sum to the total GWh). There are </w:t>
      </w:r>
      <w:r w:rsidR="00086C69">
        <w:t xml:space="preserve">separate </w:t>
      </w:r>
      <w:r>
        <w:t xml:space="preserve">nests for base and peak load </w:t>
      </w:r>
      <w:r w:rsidR="00DC406E">
        <w:t xml:space="preserve">technologies </w:t>
      </w:r>
      <w:r>
        <w:t xml:space="preserve">which are </w:t>
      </w:r>
      <w:r w:rsidR="006E586B">
        <w:t xml:space="preserve">then </w:t>
      </w:r>
      <w:r w:rsidR="00A21BEA">
        <w:t>Le</w:t>
      </w:r>
      <w:r>
        <w:t>o</w:t>
      </w:r>
      <w:r w:rsidR="00A21BEA">
        <w:t>n</w:t>
      </w:r>
      <w:r>
        <w:t xml:space="preserve">tief inputs to total </w:t>
      </w:r>
      <w:r w:rsidR="00086C69">
        <w:t xml:space="preserve">generation and transmission and </w:t>
      </w:r>
      <w:r w:rsidR="009765EA">
        <w:t>distribution</w:t>
      </w:r>
      <w:r>
        <w:t>.</w:t>
      </w:r>
    </w:p>
    <w:p w:rsidR="00DC406E" w:rsidRPr="002E09E8" w:rsidRDefault="00202359" w:rsidP="002E09E8">
      <w:pPr>
        <w:pStyle w:val="BodyText2"/>
        <w:spacing w:after="200"/>
      </w:pPr>
      <w:r w:rsidRPr="002E09E8">
        <w:t xml:space="preserve">Capital expansion </w:t>
      </w:r>
      <w:r w:rsidR="007A5376" w:rsidRPr="002E09E8">
        <w:t xml:space="preserve">is represented </w:t>
      </w:r>
      <w:r w:rsidR="006E586B">
        <w:t>with</w:t>
      </w:r>
      <w:r w:rsidRPr="002E09E8">
        <w:t xml:space="preserve"> capacity supply elasticit</w:t>
      </w:r>
      <w:r w:rsidR="006E586B">
        <w:t>ies which respond to the change</w:t>
      </w:r>
      <w:r w:rsidRPr="002E09E8">
        <w:t xml:space="preserve"> </w:t>
      </w:r>
      <w:r w:rsidR="006E586B">
        <w:t>in</w:t>
      </w:r>
      <w:r w:rsidRPr="002E09E8">
        <w:t xml:space="preserve"> value of capital rents. </w:t>
      </w:r>
      <w:r w:rsidR="009765EA">
        <w:t>Plants are decommissioned at a</w:t>
      </w:r>
      <w:r>
        <w:t xml:space="preserve"> uniform annual rate estimated from EIA data.</w:t>
      </w:r>
      <w:r w:rsidR="00DC406E">
        <w:t xml:space="preserve"> The</w:t>
      </w:r>
      <w:r w:rsidR="00086C69">
        <w:t>se</w:t>
      </w:r>
      <w:r w:rsidR="00DC406E">
        <w:t xml:space="preserve"> representations of factor </w:t>
      </w:r>
      <w:r w:rsidR="001E13A5">
        <w:t>utilization</w:t>
      </w:r>
      <w:r w:rsidR="002E09E8">
        <w:t xml:space="preserve"> </w:t>
      </w:r>
      <w:r w:rsidR="00DC406E">
        <w:t>and capacity expansion</w:t>
      </w:r>
      <w:r w:rsidR="002E09E8">
        <w:t xml:space="preserve"> </w:t>
      </w:r>
      <w:r w:rsidR="00086C69">
        <w:t xml:space="preserve">are consistent with </w:t>
      </w:r>
      <w:r w:rsidR="00DC406E" w:rsidRPr="00450404">
        <w:t xml:space="preserve">standard economic theory </w:t>
      </w:r>
      <w:r w:rsidR="00086C69">
        <w:t>and</w:t>
      </w:r>
      <w:r w:rsidR="00DC406E" w:rsidRPr="00450404">
        <w:t xml:space="preserve"> can be </w:t>
      </w:r>
      <w:r w:rsidR="007A5376">
        <w:t xml:space="preserve">easily </w:t>
      </w:r>
      <w:r w:rsidR="00DC406E" w:rsidRPr="00450404">
        <w:t>integ</w:t>
      </w:r>
      <w:r w:rsidR="00DC406E">
        <w:t xml:space="preserve">rated with </w:t>
      </w:r>
      <w:r w:rsidR="002E09E8">
        <w:t xml:space="preserve">non-linear </w:t>
      </w:r>
      <w:r w:rsidR="00DC406E">
        <w:t>CGE models</w:t>
      </w:r>
      <w:r w:rsidR="002E09E8">
        <w:t xml:space="preserve"> which include endogenous prices</w:t>
      </w:r>
      <w:r w:rsidR="006E586B">
        <w:t xml:space="preserve"> to study their interactions</w:t>
      </w:r>
      <w:r w:rsidR="00DC406E">
        <w:t>.</w:t>
      </w:r>
    </w:p>
    <w:p w:rsidR="00DC69F1" w:rsidRPr="00D767DA" w:rsidRDefault="00DC69F1" w:rsidP="00DC69F1">
      <w:pPr>
        <w:pStyle w:val="Heading2"/>
        <w:rPr>
          <w:i w:val="0"/>
          <w:sz w:val="24"/>
          <w:szCs w:val="24"/>
        </w:rPr>
      </w:pPr>
      <w:r w:rsidRPr="00D767DA">
        <w:rPr>
          <w:i w:val="0"/>
          <w:sz w:val="24"/>
          <w:szCs w:val="24"/>
        </w:rPr>
        <w:t>Results</w:t>
      </w:r>
    </w:p>
    <w:p w:rsidR="00202359" w:rsidRDefault="006E586B" w:rsidP="002E09E8">
      <w:pPr>
        <w:pStyle w:val="BodyText2"/>
        <w:spacing w:after="200"/>
      </w:pPr>
      <w:r>
        <w:t xml:space="preserve">To validate </w:t>
      </w:r>
      <w:r w:rsidR="00202359">
        <w:t xml:space="preserve">capacity factor </w:t>
      </w:r>
      <w:r w:rsidR="001E13A5">
        <w:t>utilization</w:t>
      </w:r>
      <w:r w:rsidR="00202359">
        <w:t xml:space="preserve">, the </w:t>
      </w:r>
      <w:r w:rsidR="007A5376">
        <w:t xml:space="preserve">partial equilibrium </w:t>
      </w:r>
      <w:r w:rsidR="00202359">
        <w:t xml:space="preserve">model is subjected to shocks to the main determinants of factor </w:t>
      </w:r>
      <w:r w:rsidR="001E13A5">
        <w:t>utilization</w:t>
      </w:r>
      <w:r w:rsidR="00202359">
        <w:t xml:space="preserve"> (i.e. fuel prices) and some important longer-term determinants of demand and supply - population and </w:t>
      </w:r>
      <w:r w:rsidR="00086C69">
        <w:t>technical efficiency</w:t>
      </w:r>
      <w:r w:rsidR="00202359">
        <w:t xml:space="preserve"> of the el</w:t>
      </w:r>
      <w:bookmarkStart w:id="0" w:name="_GoBack"/>
      <w:bookmarkEnd w:id="0"/>
      <w:r w:rsidR="00202359">
        <w:t>ectricity sector. In th</w:t>
      </w:r>
      <w:r>
        <w:t>e</w:t>
      </w:r>
      <w:r w:rsidR="00202359">
        <w:t xml:space="preserve"> </w:t>
      </w:r>
      <w:r w:rsidR="00086C69">
        <w:t>validation scenario</w:t>
      </w:r>
      <w:r w:rsidR="00202359">
        <w:t xml:space="preserve"> there is no long-term capacity growth</w:t>
      </w:r>
      <w:r>
        <w:t xml:space="preserve"> (factor </w:t>
      </w:r>
      <w:r w:rsidR="001E13A5">
        <w:t>utilization</w:t>
      </w:r>
      <w:r>
        <w:t xml:space="preserve"> only)</w:t>
      </w:r>
      <w:r w:rsidR="002E09E8">
        <w:t xml:space="preserve">. </w:t>
      </w:r>
      <w:r w:rsidR="00202359">
        <w:t>The model has a base year of 2007 which is shocked retrospectively to previous years back to 2002 and prospectively to 2012. The results for the change in capacity factor for each flexible technology are then compared to the observed capacity factors over that same time period (Figure 1).</w:t>
      </w:r>
    </w:p>
    <w:p w:rsidR="00202359" w:rsidRDefault="00167536" w:rsidP="00202359">
      <w:pPr>
        <w:pStyle w:val="NoSpacing"/>
        <w:keepNext/>
      </w:pPr>
      <w:r w:rsidRPr="00167536">
        <w:rPr>
          <w:noProof/>
          <w:sz w:val="16"/>
        </w:rPr>
        <w:drawing>
          <wp:inline distT="0" distB="0" distL="0" distR="0" wp14:anchorId="04E20D2F" wp14:editId="0B0559C3">
            <wp:extent cx="5943600" cy="230568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09E8" w:rsidRDefault="00202359" w:rsidP="002E09E8">
      <w:pPr>
        <w:pStyle w:val="Caption"/>
        <w:rPr>
          <w:color w:val="000000" w:themeColor="text1"/>
        </w:rPr>
      </w:pPr>
      <w:bookmarkStart w:id="1" w:name="_Ref415298093"/>
      <w:r w:rsidRPr="00753CB7">
        <w:rPr>
          <w:color w:val="000000" w:themeColor="text1"/>
        </w:rPr>
        <w:t xml:space="preserve">Figure </w:t>
      </w:r>
      <w:r w:rsidR="002B5F45" w:rsidRPr="00753CB7">
        <w:rPr>
          <w:color w:val="000000" w:themeColor="text1"/>
        </w:rPr>
        <w:fldChar w:fldCharType="begin"/>
      </w:r>
      <w:r w:rsidRPr="00753CB7">
        <w:rPr>
          <w:color w:val="000000" w:themeColor="text1"/>
        </w:rPr>
        <w:instrText xml:space="preserve"> SEQ Figure \* ARABIC </w:instrText>
      </w:r>
      <w:r w:rsidR="002B5F45" w:rsidRPr="00753CB7">
        <w:rPr>
          <w:color w:val="000000" w:themeColor="text1"/>
        </w:rPr>
        <w:fldChar w:fldCharType="separate"/>
      </w:r>
      <w:r w:rsidR="00624F57">
        <w:rPr>
          <w:noProof/>
          <w:color w:val="000000" w:themeColor="text1"/>
        </w:rPr>
        <w:t>1</w:t>
      </w:r>
      <w:r w:rsidR="002B5F45" w:rsidRPr="00753CB7">
        <w:rPr>
          <w:noProof/>
          <w:color w:val="000000" w:themeColor="text1"/>
        </w:rPr>
        <w:fldChar w:fldCharType="end"/>
      </w:r>
      <w:bookmarkEnd w:id="1"/>
      <w:r w:rsidRPr="00753CB7">
        <w:rPr>
          <w:color w:val="000000" w:themeColor="text1"/>
        </w:rPr>
        <w:t xml:space="preserve">. Factor </w:t>
      </w:r>
      <w:r w:rsidR="001E13A5">
        <w:rPr>
          <w:color w:val="000000" w:themeColor="text1"/>
        </w:rPr>
        <w:t>utilization</w:t>
      </w:r>
      <w:r w:rsidRPr="00753CB7">
        <w:rPr>
          <w:color w:val="000000" w:themeColor="text1"/>
        </w:rPr>
        <w:t xml:space="preserve"> validation</w:t>
      </w:r>
      <w:r w:rsidR="001A50DF" w:rsidRPr="00753CB7">
        <w:rPr>
          <w:color w:val="000000" w:themeColor="text1"/>
        </w:rPr>
        <w:t xml:space="preserve"> of model results (Model) against observed values (Obs).</w:t>
      </w:r>
      <w:r w:rsidR="00DF0E9B" w:rsidRPr="00753CB7">
        <w:rPr>
          <w:color w:val="000000" w:themeColor="text1"/>
        </w:rPr>
        <w:t xml:space="preserve"> (EIA data)</w:t>
      </w:r>
    </w:p>
    <w:p w:rsidR="002E09E8" w:rsidRDefault="002E09E8" w:rsidP="002E09E8">
      <w:pPr>
        <w:rPr>
          <w:lang w:val="en-US"/>
        </w:rPr>
      </w:pPr>
    </w:p>
    <w:p w:rsidR="002E09E8" w:rsidRPr="002E09E8" w:rsidRDefault="00706BE7" w:rsidP="002E09E8">
      <w:pPr>
        <w:pStyle w:val="BodyText2"/>
        <w:spacing w:after="200"/>
      </w:pPr>
      <w:r>
        <w:t>C</w:t>
      </w:r>
      <w:r w:rsidR="002E09E8">
        <w:t xml:space="preserve">apacity expansion and total generation (with both factor </w:t>
      </w:r>
      <w:r w:rsidR="001E13A5">
        <w:t>utilization</w:t>
      </w:r>
      <w:r w:rsidR="002E09E8">
        <w:t xml:space="preserve"> and capacity expansion</w:t>
      </w:r>
      <w:r w:rsidR="0041675E">
        <w:t xml:space="preserve"> mechanisms</w:t>
      </w:r>
      <w:r w:rsidR="002E09E8">
        <w:t xml:space="preserve">) </w:t>
      </w:r>
      <w:r w:rsidR="0041675E">
        <w:t xml:space="preserve">are </w:t>
      </w:r>
      <w:r>
        <w:t xml:space="preserve">also </w:t>
      </w:r>
      <w:r w:rsidR="0041675E">
        <w:t>validated against EIA data.</w:t>
      </w:r>
      <w:r w:rsidR="002E09E8">
        <w:t xml:space="preserve"> </w:t>
      </w:r>
      <w:r>
        <w:t>Next, w</w:t>
      </w:r>
      <w:r w:rsidR="002E09E8">
        <w:t xml:space="preserve">e investigate how the shale oil and gas boom might impact the </w:t>
      </w:r>
      <w:r>
        <w:t xml:space="preserve">future </w:t>
      </w:r>
      <w:r w:rsidR="002E09E8">
        <w:t xml:space="preserve">mix of technologies and total electricity </w:t>
      </w:r>
      <w:r w:rsidR="0041675E">
        <w:t xml:space="preserve">generation </w:t>
      </w:r>
      <w:r w:rsidR="002E09E8">
        <w:t>in the United States</w:t>
      </w:r>
      <w:r>
        <w:t xml:space="preserve"> up to 2020</w:t>
      </w:r>
      <w:r w:rsidR="002E09E8">
        <w:t>. We find that large negative shocks to gas prices increases the capacity factor for gas plants (in both base and peak l</w:t>
      </w:r>
      <w:r w:rsidR="0041675E">
        <w:t xml:space="preserve">oad markets) which drives an increase in capital rents and investment in gas capacity expansion. The endogenously determined increase in capacity factor drives an additional increase in returns to capital and </w:t>
      </w:r>
      <w:r>
        <w:t xml:space="preserve">thus </w:t>
      </w:r>
      <w:r w:rsidR="0041675E">
        <w:t>more investment than from the reduction in generation cost alone (as is the case with many existing models).</w:t>
      </w:r>
    </w:p>
    <w:p w:rsidR="00DC69F1" w:rsidRPr="00D767DA" w:rsidRDefault="00DC69F1">
      <w:pPr>
        <w:pStyle w:val="Heading2"/>
        <w:jc w:val="both"/>
        <w:rPr>
          <w:i w:val="0"/>
          <w:sz w:val="24"/>
          <w:szCs w:val="24"/>
        </w:rPr>
      </w:pPr>
      <w:r w:rsidRPr="00D767DA">
        <w:rPr>
          <w:i w:val="0"/>
          <w:sz w:val="24"/>
          <w:szCs w:val="24"/>
        </w:rPr>
        <w:t>Conclusions</w:t>
      </w:r>
    </w:p>
    <w:p w:rsidR="00DC69F1" w:rsidRPr="00A247C7" w:rsidRDefault="00D3148F" w:rsidP="00D3148F">
      <w:pPr>
        <w:pStyle w:val="BodyText2"/>
        <w:spacing w:after="200"/>
        <w:rPr>
          <w:i/>
        </w:rPr>
      </w:pPr>
      <w:r>
        <w:t xml:space="preserve">Factor </w:t>
      </w:r>
      <w:r w:rsidR="001E13A5">
        <w:t>utilization</w:t>
      </w:r>
      <w:r>
        <w:t xml:space="preserve"> and capacity expansion are two distinct mechanisms in the evolution of electricity generation. This work presents a model which </w:t>
      </w:r>
      <w:r w:rsidR="00A4746C">
        <w:t xml:space="preserve">explicitly and </w:t>
      </w:r>
      <w:r w:rsidR="00A4746C" w:rsidRPr="00706BE7">
        <w:rPr>
          <w:i/>
        </w:rPr>
        <w:t>endogenously</w:t>
      </w:r>
      <w:r w:rsidR="00A4746C">
        <w:t xml:space="preserve"> </w:t>
      </w:r>
      <w:r>
        <w:t xml:space="preserve">captures factor </w:t>
      </w:r>
      <w:r w:rsidR="001E13A5">
        <w:t>utilization</w:t>
      </w:r>
      <w:r>
        <w:t xml:space="preserve">, capacity </w:t>
      </w:r>
      <w:r w:rsidR="009765EA">
        <w:t>expansion</w:t>
      </w:r>
      <w:r>
        <w:t xml:space="preserve">, and their interactions in long-term projections of electricity generation. The model also implements a novel CES function which is homothetic in quantities. </w:t>
      </w:r>
      <w:r w:rsidR="00202359">
        <w:t xml:space="preserve">The </w:t>
      </w:r>
      <w:r w:rsidR="001A50DF">
        <w:t xml:space="preserve">validation </w:t>
      </w:r>
      <w:r>
        <w:t xml:space="preserve">exercises (e.g. </w:t>
      </w:r>
      <w:r w:rsidR="00202359">
        <w:t>Figure 1)</w:t>
      </w:r>
      <w:r>
        <w:t xml:space="preserve"> provide convincing evidence in the model’s predictive ability. </w:t>
      </w:r>
      <w:r w:rsidR="009765EA">
        <w:t>Experiments</w:t>
      </w:r>
      <w:r>
        <w:t xml:space="preserve"> show that </w:t>
      </w:r>
      <w:r w:rsidR="0041675E">
        <w:t xml:space="preserve">endogenous </w:t>
      </w:r>
      <w:r>
        <w:t xml:space="preserve">capacity factor </w:t>
      </w:r>
      <w:r w:rsidR="001E13A5">
        <w:t>utilization</w:t>
      </w:r>
      <w:r>
        <w:t xml:space="preserve"> has an important impact on returns to capital and, in turn, in</w:t>
      </w:r>
      <w:r w:rsidR="0041675E">
        <w:t xml:space="preserve">vestment in capacity expansion, which is demonstrated in the context of the highly relevant shale oil and gas boom in the United States. </w:t>
      </w:r>
      <w:r w:rsidR="005310AC">
        <w:t xml:space="preserve">Thus, the joint mechanisms described here are of importance in highly dynamic energy landscapes such as the current experience in the United States. </w:t>
      </w:r>
      <w:r>
        <w:t>This</w:t>
      </w:r>
      <w:r w:rsidR="00202359">
        <w:t xml:space="preserve"> work </w:t>
      </w:r>
      <w:r w:rsidR="009765EA">
        <w:t>advances</w:t>
      </w:r>
      <w:r w:rsidR="00202359">
        <w:t xml:space="preserve"> the state-of-the-art in </w:t>
      </w:r>
      <w:r w:rsidR="00EC0F55">
        <w:t xml:space="preserve">both bottom-up and top-down </w:t>
      </w:r>
      <w:r w:rsidR="00202359">
        <w:t>electricity modeling.</w:t>
      </w:r>
    </w:p>
    <w:p w:rsidR="00753CB7" w:rsidRPr="00D91E53" w:rsidRDefault="00DC69F1" w:rsidP="00D91E53">
      <w:pPr>
        <w:pStyle w:val="Heading2"/>
        <w:rPr>
          <w:i w:val="0"/>
          <w:sz w:val="24"/>
          <w:szCs w:val="24"/>
        </w:rPr>
      </w:pPr>
      <w:r w:rsidRPr="00D767DA">
        <w:rPr>
          <w:i w:val="0"/>
          <w:sz w:val="24"/>
          <w:szCs w:val="24"/>
        </w:rPr>
        <w:t>References</w:t>
      </w:r>
    </w:p>
    <w:p w:rsidR="00753CB7" w:rsidRDefault="00753CB7" w:rsidP="009A0FCC">
      <w:pPr>
        <w:pStyle w:val="BodyText2"/>
        <w:ind w:firstLine="0"/>
        <w:jc w:val="left"/>
      </w:pPr>
      <w:r>
        <w:t>U.S. Energy Information A</w:t>
      </w:r>
      <w:r w:rsidR="00086C69">
        <w:t>dministration</w:t>
      </w:r>
      <w:r>
        <w:t xml:space="preserve"> (2015). Electricity database. </w:t>
      </w:r>
      <w:r w:rsidR="00086C69">
        <w:t>&lt;</w:t>
      </w:r>
      <w:hyperlink r:id="rId9" w:history="1">
        <w:r w:rsidRPr="006407BC">
          <w:rPr>
            <w:rStyle w:val="Hyperlink"/>
          </w:rPr>
          <w:t>http://www.eia.gov/electricity/data.cfm</w:t>
        </w:r>
      </w:hyperlink>
      <w:r w:rsidR="00086C69">
        <w:rPr>
          <w:rStyle w:val="Hyperlink"/>
        </w:rPr>
        <w:t>&gt;</w:t>
      </w:r>
    </w:p>
    <w:p w:rsidR="00DC69F1" w:rsidRPr="00FD53CB" w:rsidRDefault="00753CB7" w:rsidP="00DC69F1">
      <w:pPr>
        <w:pStyle w:val="BodyText2"/>
        <w:spacing w:after="200"/>
        <w:rPr>
          <w:i/>
        </w:rPr>
      </w:pPr>
      <w:r>
        <w:t xml:space="preserve"> </w:t>
      </w:r>
    </w:p>
    <w:sectPr w:rsidR="00DC69F1" w:rsidRPr="00FD53CB"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DBE" w:rsidRDefault="002A3DBE">
      <w:r>
        <w:separator/>
      </w:r>
    </w:p>
  </w:endnote>
  <w:endnote w:type="continuationSeparator" w:id="0">
    <w:p w:rsidR="002A3DBE" w:rsidRDefault="002A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DBE" w:rsidRDefault="002A3DBE">
      <w:r>
        <w:separator/>
      </w:r>
    </w:p>
  </w:footnote>
  <w:footnote w:type="continuationSeparator" w:id="0">
    <w:p w:rsidR="002A3DBE" w:rsidRDefault="002A3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DAEAE6A6">
      <w:start w:val="1"/>
      <w:numFmt w:val="bullet"/>
      <w:lvlText w:val=""/>
      <w:lvlJc w:val="left"/>
      <w:pPr>
        <w:tabs>
          <w:tab w:val="num" w:pos="720"/>
        </w:tabs>
        <w:ind w:left="720" w:hanging="360"/>
      </w:pPr>
      <w:rPr>
        <w:rFonts w:ascii="Symbol" w:hAnsi="Symbol" w:hint="default"/>
      </w:rPr>
    </w:lvl>
    <w:lvl w:ilvl="1" w:tplc="21CE4A7E">
      <w:start w:val="1"/>
      <w:numFmt w:val="bullet"/>
      <w:lvlText w:val="o"/>
      <w:lvlJc w:val="left"/>
      <w:pPr>
        <w:tabs>
          <w:tab w:val="num" w:pos="1440"/>
        </w:tabs>
        <w:ind w:left="1440" w:hanging="360"/>
      </w:pPr>
      <w:rPr>
        <w:rFonts w:ascii="Courier New" w:hAnsi="Courier New" w:hint="default"/>
      </w:rPr>
    </w:lvl>
    <w:lvl w:ilvl="2" w:tplc="17CC6CD4" w:tentative="1">
      <w:start w:val="1"/>
      <w:numFmt w:val="bullet"/>
      <w:lvlText w:val=""/>
      <w:lvlJc w:val="left"/>
      <w:pPr>
        <w:tabs>
          <w:tab w:val="num" w:pos="2160"/>
        </w:tabs>
        <w:ind w:left="2160" w:hanging="360"/>
      </w:pPr>
      <w:rPr>
        <w:rFonts w:ascii="Wingdings" w:hAnsi="Wingdings" w:hint="default"/>
      </w:rPr>
    </w:lvl>
    <w:lvl w:ilvl="3" w:tplc="5EFC659E" w:tentative="1">
      <w:start w:val="1"/>
      <w:numFmt w:val="bullet"/>
      <w:lvlText w:val=""/>
      <w:lvlJc w:val="left"/>
      <w:pPr>
        <w:tabs>
          <w:tab w:val="num" w:pos="2880"/>
        </w:tabs>
        <w:ind w:left="2880" w:hanging="360"/>
      </w:pPr>
      <w:rPr>
        <w:rFonts w:ascii="Symbol" w:hAnsi="Symbol" w:hint="default"/>
      </w:rPr>
    </w:lvl>
    <w:lvl w:ilvl="4" w:tplc="ED767886" w:tentative="1">
      <w:start w:val="1"/>
      <w:numFmt w:val="bullet"/>
      <w:lvlText w:val="o"/>
      <w:lvlJc w:val="left"/>
      <w:pPr>
        <w:tabs>
          <w:tab w:val="num" w:pos="3600"/>
        </w:tabs>
        <w:ind w:left="3600" w:hanging="360"/>
      </w:pPr>
      <w:rPr>
        <w:rFonts w:ascii="Courier New" w:hAnsi="Courier New" w:hint="default"/>
      </w:rPr>
    </w:lvl>
    <w:lvl w:ilvl="5" w:tplc="0EAE9404" w:tentative="1">
      <w:start w:val="1"/>
      <w:numFmt w:val="bullet"/>
      <w:lvlText w:val=""/>
      <w:lvlJc w:val="left"/>
      <w:pPr>
        <w:tabs>
          <w:tab w:val="num" w:pos="4320"/>
        </w:tabs>
        <w:ind w:left="4320" w:hanging="360"/>
      </w:pPr>
      <w:rPr>
        <w:rFonts w:ascii="Wingdings" w:hAnsi="Wingdings" w:hint="default"/>
      </w:rPr>
    </w:lvl>
    <w:lvl w:ilvl="6" w:tplc="F8021A74" w:tentative="1">
      <w:start w:val="1"/>
      <w:numFmt w:val="bullet"/>
      <w:lvlText w:val=""/>
      <w:lvlJc w:val="left"/>
      <w:pPr>
        <w:tabs>
          <w:tab w:val="num" w:pos="5040"/>
        </w:tabs>
        <w:ind w:left="5040" w:hanging="360"/>
      </w:pPr>
      <w:rPr>
        <w:rFonts w:ascii="Symbol" w:hAnsi="Symbol" w:hint="default"/>
      </w:rPr>
    </w:lvl>
    <w:lvl w:ilvl="7" w:tplc="4ED49140" w:tentative="1">
      <w:start w:val="1"/>
      <w:numFmt w:val="bullet"/>
      <w:lvlText w:val="o"/>
      <w:lvlJc w:val="left"/>
      <w:pPr>
        <w:tabs>
          <w:tab w:val="num" w:pos="5760"/>
        </w:tabs>
        <w:ind w:left="5760" w:hanging="360"/>
      </w:pPr>
      <w:rPr>
        <w:rFonts w:ascii="Courier New" w:hAnsi="Courier New" w:hint="default"/>
      </w:rPr>
    </w:lvl>
    <w:lvl w:ilvl="8" w:tplc="D320F8E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FF561646">
      <w:start w:val="1"/>
      <w:numFmt w:val="lowerRoman"/>
      <w:lvlText w:val="%1.)"/>
      <w:lvlJc w:val="left"/>
      <w:pPr>
        <w:tabs>
          <w:tab w:val="num" w:pos="540"/>
        </w:tabs>
        <w:ind w:left="255" w:hanging="435"/>
      </w:pPr>
      <w:rPr>
        <w:rFonts w:hint="default"/>
      </w:rPr>
    </w:lvl>
    <w:lvl w:ilvl="1" w:tplc="0346E4C8" w:tentative="1">
      <w:start w:val="1"/>
      <w:numFmt w:val="lowerLetter"/>
      <w:lvlText w:val="%2."/>
      <w:lvlJc w:val="left"/>
      <w:pPr>
        <w:tabs>
          <w:tab w:val="num" w:pos="1260"/>
        </w:tabs>
        <w:ind w:left="1260" w:hanging="360"/>
      </w:pPr>
    </w:lvl>
    <w:lvl w:ilvl="2" w:tplc="4A5AF738" w:tentative="1">
      <w:start w:val="1"/>
      <w:numFmt w:val="lowerRoman"/>
      <w:lvlText w:val="%3."/>
      <w:lvlJc w:val="right"/>
      <w:pPr>
        <w:tabs>
          <w:tab w:val="num" w:pos="1980"/>
        </w:tabs>
        <w:ind w:left="1980" w:hanging="180"/>
      </w:pPr>
    </w:lvl>
    <w:lvl w:ilvl="3" w:tplc="AF6EB818" w:tentative="1">
      <w:start w:val="1"/>
      <w:numFmt w:val="decimal"/>
      <w:lvlText w:val="%4."/>
      <w:lvlJc w:val="left"/>
      <w:pPr>
        <w:tabs>
          <w:tab w:val="num" w:pos="2700"/>
        </w:tabs>
        <w:ind w:left="2700" w:hanging="360"/>
      </w:pPr>
    </w:lvl>
    <w:lvl w:ilvl="4" w:tplc="2460E53C" w:tentative="1">
      <w:start w:val="1"/>
      <w:numFmt w:val="lowerLetter"/>
      <w:lvlText w:val="%5."/>
      <w:lvlJc w:val="left"/>
      <w:pPr>
        <w:tabs>
          <w:tab w:val="num" w:pos="3420"/>
        </w:tabs>
        <w:ind w:left="3420" w:hanging="360"/>
      </w:pPr>
    </w:lvl>
    <w:lvl w:ilvl="5" w:tplc="B1BAC1F8" w:tentative="1">
      <w:start w:val="1"/>
      <w:numFmt w:val="lowerRoman"/>
      <w:lvlText w:val="%6."/>
      <w:lvlJc w:val="right"/>
      <w:pPr>
        <w:tabs>
          <w:tab w:val="num" w:pos="4140"/>
        </w:tabs>
        <w:ind w:left="4140" w:hanging="180"/>
      </w:pPr>
    </w:lvl>
    <w:lvl w:ilvl="6" w:tplc="C2B411B2" w:tentative="1">
      <w:start w:val="1"/>
      <w:numFmt w:val="decimal"/>
      <w:lvlText w:val="%7."/>
      <w:lvlJc w:val="left"/>
      <w:pPr>
        <w:tabs>
          <w:tab w:val="num" w:pos="4860"/>
        </w:tabs>
        <w:ind w:left="4860" w:hanging="360"/>
      </w:pPr>
    </w:lvl>
    <w:lvl w:ilvl="7" w:tplc="467EC3B8" w:tentative="1">
      <w:start w:val="1"/>
      <w:numFmt w:val="lowerLetter"/>
      <w:lvlText w:val="%8."/>
      <w:lvlJc w:val="left"/>
      <w:pPr>
        <w:tabs>
          <w:tab w:val="num" w:pos="5580"/>
        </w:tabs>
        <w:ind w:left="5580" w:hanging="360"/>
      </w:pPr>
    </w:lvl>
    <w:lvl w:ilvl="8" w:tplc="EC9CBEE2"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53848320">
      <w:start w:val="1"/>
      <w:numFmt w:val="bullet"/>
      <w:lvlText w:val=""/>
      <w:lvlJc w:val="left"/>
      <w:pPr>
        <w:tabs>
          <w:tab w:val="num" w:pos="720"/>
        </w:tabs>
        <w:ind w:left="720" w:hanging="360"/>
      </w:pPr>
      <w:rPr>
        <w:rFonts w:ascii="Symbol" w:hAnsi="Symbol" w:hint="default"/>
      </w:rPr>
    </w:lvl>
    <w:lvl w:ilvl="1" w:tplc="CF14F2E0" w:tentative="1">
      <w:start w:val="1"/>
      <w:numFmt w:val="bullet"/>
      <w:lvlText w:val="o"/>
      <w:lvlJc w:val="left"/>
      <w:pPr>
        <w:tabs>
          <w:tab w:val="num" w:pos="1440"/>
        </w:tabs>
        <w:ind w:left="1440" w:hanging="360"/>
      </w:pPr>
      <w:rPr>
        <w:rFonts w:ascii="Courier New" w:hAnsi="Courier New" w:hint="default"/>
      </w:rPr>
    </w:lvl>
    <w:lvl w:ilvl="2" w:tplc="FE00F67C" w:tentative="1">
      <w:start w:val="1"/>
      <w:numFmt w:val="bullet"/>
      <w:lvlText w:val=""/>
      <w:lvlJc w:val="left"/>
      <w:pPr>
        <w:tabs>
          <w:tab w:val="num" w:pos="2160"/>
        </w:tabs>
        <w:ind w:left="2160" w:hanging="360"/>
      </w:pPr>
      <w:rPr>
        <w:rFonts w:ascii="Wingdings" w:hAnsi="Wingdings" w:hint="default"/>
      </w:rPr>
    </w:lvl>
    <w:lvl w:ilvl="3" w:tplc="AE50D4A0" w:tentative="1">
      <w:start w:val="1"/>
      <w:numFmt w:val="bullet"/>
      <w:lvlText w:val=""/>
      <w:lvlJc w:val="left"/>
      <w:pPr>
        <w:tabs>
          <w:tab w:val="num" w:pos="2880"/>
        </w:tabs>
        <w:ind w:left="2880" w:hanging="360"/>
      </w:pPr>
      <w:rPr>
        <w:rFonts w:ascii="Symbol" w:hAnsi="Symbol" w:hint="default"/>
      </w:rPr>
    </w:lvl>
    <w:lvl w:ilvl="4" w:tplc="AF64275E" w:tentative="1">
      <w:start w:val="1"/>
      <w:numFmt w:val="bullet"/>
      <w:lvlText w:val="o"/>
      <w:lvlJc w:val="left"/>
      <w:pPr>
        <w:tabs>
          <w:tab w:val="num" w:pos="3600"/>
        </w:tabs>
        <w:ind w:left="3600" w:hanging="360"/>
      </w:pPr>
      <w:rPr>
        <w:rFonts w:ascii="Courier New" w:hAnsi="Courier New" w:hint="default"/>
      </w:rPr>
    </w:lvl>
    <w:lvl w:ilvl="5" w:tplc="880256E2" w:tentative="1">
      <w:start w:val="1"/>
      <w:numFmt w:val="bullet"/>
      <w:lvlText w:val=""/>
      <w:lvlJc w:val="left"/>
      <w:pPr>
        <w:tabs>
          <w:tab w:val="num" w:pos="4320"/>
        </w:tabs>
        <w:ind w:left="4320" w:hanging="360"/>
      </w:pPr>
      <w:rPr>
        <w:rFonts w:ascii="Wingdings" w:hAnsi="Wingdings" w:hint="default"/>
      </w:rPr>
    </w:lvl>
    <w:lvl w:ilvl="6" w:tplc="8F5AF234" w:tentative="1">
      <w:start w:val="1"/>
      <w:numFmt w:val="bullet"/>
      <w:lvlText w:val=""/>
      <w:lvlJc w:val="left"/>
      <w:pPr>
        <w:tabs>
          <w:tab w:val="num" w:pos="5040"/>
        </w:tabs>
        <w:ind w:left="5040" w:hanging="360"/>
      </w:pPr>
      <w:rPr>
        <w:rFonts w:ascii="Symbol" w:hAnsi="Symbol" w:hint="default"/>
      </w:rPr>
    </w:lvl>
    <w:lvl w:ilvl="7" w:tplc="437EC628" w:tentative="1">
      <w:start w:val="1"/>
      <w:numFmt w:val="bullet"/>
      <w:lvlText w:val="o"/>
      <w:lvlJc w:val="left"/>
      <w:pPr>
        <w:tabs>
          <w:tab w:val="num" w:pos="5760"/>
        </w:tabs>
        <w:ind w:left="5760" w:hanging="360"/>
      </w:pPr>
      <w:rPr>
        <w:rFonts w:ascii="Courier New" w:hAnsi="Courier New" w:hint="default"/>
      </w:rPr>
    </w:lvl>
    <w:lvl w:ilvl="8" w:tplc="6B7842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FA64980A">
      <w:start w:val="1"/>
      <w:numFmt w:val="lowerRoman"/>
      <w:lvlText w:val="%1.)"/>
      <w:lvlJc w:val="left"/>
      <w:pPr>
        <w:tabs>
          <w:tab w:val="num" w:pos="720"/>
        </w:tabs>
        <w:ind w:left="435" w:hanging="435"/>
      </w:pPr>
      <w:rPr>
        <w:rFonts w:hint="default"/>
      </w:rPr>
    </w:lvl>
    <w:lvl w:ilvl="1" w:tplc="4A62E082">
      <w:start w:val="8"/>
      <w:numFmt w:val="decimal"/>
      <w:lvlText w:val="%2."/>
      <w:lvlJc w:val="left"/>
      <w:pPr>
        <w:tabs>
          <w:tab w:val="num" w:pos="1080"/>
        </w:tabs>
        <w:ind w:left="1080" w:hanging="360"/>
      </w:pPr>
      <w:rPr>
        <w:rFonts w:hint="default"/>
      </w:rPr>
    </w:lvl>
    <w:lvl w:ilvl="2" w:tplc="95C2DA9E" w:tentative="1">
      <w:start w:val="1"/>
      <w:numFmt w:val="lowerRoman"/>
      <w:lvlText w:val="%3."/>
      <w:lvlJc w:val="right"/>
      <w:pPr>
        <w:tabs>
          <w:tab w:val="num" w:pos="1800"/>
        </w:tabs>
        <w:ind w:left="1800" w:hanging="180"/>
      </w:pPr>
    </w:lvl>
    <w:lvl w:ilvl="3" w:tplc="99BAE14C" w:tentative="1">
      <w:start w:val="1"/>
      <w:numFmt w:val="decimal"/>
      <w:lvlText w:val="%4."/>
      <w:lvlJc w:val="left"/>
      <w:pPr>
        <w:tabs>
          <w:tab w:val="num" w:pos="2520"/>
        </w:tabs>
        <w:ind w:left="2520" w:hanging="360"/>
      </w:pPr>
    </w:lvl>
    <w:lvl w:ilvl="4" w:tplc="A6684C92" w:tentative="1">
      <w:start w:val="1"/>
      <w:numFmt w:val="lowerLetter"/>
      <w:lvlText w:val="%5."/>
      <w:lvlJc w:val="left"/>
      <w:pPr>
        <w:tabs>
          <w:tab w:val="num" w:pos="3240"/>
        </w:tabs>
        <w:ind w:left="3240" w:hanging="360"/>
      </w:pPr>
    </w:lvl>
    <w:lvl w:ilvl="5" w:tplc="10BA1F34" w:tentative="1">
      <w:start w:val="1"/>
      <w:numFmt w:val="lowerRoman"/>
      <w:lvlText w:val="%6."/>
      <w:lvlJc w:val="right"/>
      <w:pPr>
        <w:tabs>
          <w:tab w:val="num" w:pos="3960"/>
        </w:tabs>
        <w:ind w:left="3960" w:hanging="180"/>
      </w:pPr>
    </w:lvl>
    <w:lvl w:ilvl="6" w:tplc="7D32848E" w:tentative="1">
      <w:start w:val="1"/>
      <w:numFmt w:val="decimal"/>
      <w:lvlText w:val="%7."/>
      <w:lvlJc w:val="left"/>
      <w:pPr>
        <w:tabs>
          <w:tab w:val="num" w:pos="4680"/>
        </w:tabs>
        <w:ind w:left="4680" w:hanging="360"/>
      </w:pPr>
    </w:lvl>
    <w:lvl w:ilvl="7" w:tplc="DF1E3F8E" w:tentative="1">
      <w:start w:val="1"/>
      <w:numFmt w:val="lowerLetter"/>
      <w:lvlText w:val="%8."/>
      <w:lvlJc w:val="left"/>
      <w:pPr>
        <w:tabs>
          <w:tab w:val="num" w:pos="5400"/>
        </w:tabs>
        <w:ind w:left="5400" w:hanging="360"/>
      </w:pPr>
    </w:lvl>
    <w:lvl w:ilvl="8" w:tplc="BA9809C0"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9182AEE8">
      <w:start w:val="1"/>
      <w:numFmt w:val="lowerLetter"/>
      <w:lvlText w:val="%1)"/>
      <w:lvlJc w:val="left"/>
      <w:pPr>
        <w:tabs>
          <w:tab w:val="num" w:pos="720"/>
        </w:tabs>
        <w:ind w:left="720" w:hanging="360"/>
      </w:pPr>
    </w:lvl>
    <w:lvl w:ilvl="1" w:tplc="6EBC822A" w:tentative="1">
      <w:start w:val="1"/>
      <w:numFmt w:val="lowerLetter"/>
      <w:lvlText w:val="%2."/>
      <w:lvlJc w:val="left"/>
      <w:pPr>
        <w:tabs>
          <w:tab w:val="num" w:pos="1440"/>
        </w:tabs>
        <w:ind w:left="1440" w:hanging="360"/>
      </w:pPr>
    </w:lvl>
    <w:lvl w:ilvl="2" w:tplc="253276A8" w:tentative="1">
      <w:start w:val="1"/>
      <w:numFmt w:val="lowerRoman"/>
      <w:lvlText w:val="%3."/>
      <w:lvlJc w:val="right"/>
      <w:pPr>
        <w:tabs>
          <w:tab w:val="num" w:pos="2160"/>
        </w:tabs>
        <w:ind w:left="2160" w:hanging="180"/>
      </w:pPr>
    </w:lvl>
    <w:lvl w:ilvl="3" w:tplc="A8904E74" w:tentative="1">
      <w:start w:val="1"/>
      <w:numFmt w:val="decimal"/>
      <w:lvlText w:val="%4."/>
      <w:lvlJc w:val="left"/>
      <w:pPr>
        <w:tabs>
          <w:tab w:val="num" w:pos="2880"/>
        </w:tabs>
        <w:ind w:left="2880" w:hanging="360"/>
      </w:pPr>
    </w:lvl>
    <w:lvl w:ilvl="4" w:tplc="27703906" w:tentative="1">
      <w:start w:val="1"/>
      <w:numFmt w:val="lowerLetter"/>
      <w:lvlText w:val="%5."/>
      <w:lvlJc w:val="left"/>
      <w:pPr>
        <w:tabs>
          <w:tab w:val="num" w:pos="3600"/>
        </w:tabs>
        <w:ind w:left="3600" w:hanging="360"/>
      </w:pPr>
    </w:lvl>
    <w:lvl w:ilvl="5" w:tplc="EEB07FE8" w:tentative="1">
      <w:start w:val="1"/>
      <w:numFmt w:val="lowerRoman"/>
      <w:lvlText w:val="%6."/>
      <w:lvlJc w:val="right"/>
      <w:pPr>
        <w:tabs>
          <w:tab w:val="num" w:pos="4320"/>
        </w:tabs>
        <w:ind w:left="4320" w:hanging="180"/>
      </w:pPr>
    </w:lvl>
    <w:lvl w:ilvl="6" w:tplc="7C1E208C" w:tentative="1">
      <w:start w:val="1"/>
      <w:numFmt w:val="decimal"/>
      <w:lvlText w:val="%7."/>
      <w:lvlJc w:val="left"/>
      <w:pPr>
        <w:tabs>
          <w:tab w:val="num" w:pos="5040"/>
        </w:tabs>
        <w:ind w:left="5040" w:hanging="360"/>
      </w:pPr>
    </w:lvl>
    <w:lvl w:ilvl="7" w:tplc="FAB4916A" w:tentative="1">
      <w:start w:val="1"/>
      <w:numFmt w:val="lowerLetter"/>
      <w:lvlText w:val="%8."/>
      <w:lvlJc w:val="left"/>
      <w:pPr>
        <w:tabs>
          <w:tab w:val="num" w:pos="5760"/>
        </w:tabs>
        <w:ind w:left="5760" w:hanging="360"/>
      </w:pPr>
    </w:lvl>
    <w:lvl w:ilvl="8" w:tplc="F61C1B82"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71761C22">
      <w:start w:val="1"/>
      <w:numFmt w:val="lowerRoman"/>
      <w:lvlText w:val="%1.)"/>
      <w:lvlJc w:val="left"/>
      <w:pPr>
        <w:tabs>
          <w:tab w:val="num" w:pos="720"/>
        </w:tabs>
        <w:ind w:left="435" w:hanging="435"/>
      </w:pPr>
      <w:rPr>
        <w:rFonts w:hint="default"/>
      </w:rPr>
    </w:lvl>
    <w:lvl w:ilvl="1" w:tplc="CCCE9F4A" w:tentative="1">
      <w:start w:val="1"/>
      <w:numFmt w:val="lowerLetter"/>
      <w:lvlText w:val="%2."/>
      <w:lvlJc w:val="left"/>
      <w:pPr>
        <w:tabs>
          <w:tab w:val="num" w:pos="1440"/>
        </w:tabs>
        <w:ind w:left="1440" w:hanging="360"/>
      </w:pPr>
    </w:lvl>
    <w:lvl w:ilvl="2" w:tplc="7C706044" w:tentative="1">
      <w:start w:val="1"/>
      <w:numFmt w:val="lowerRoman"/>
      <w:lvlText w:val="%3."/>
      <w:lvlJc w:val="right"/>
      <w:pPr>
        <w:tabs>
          <w:tab w:val="num" w:pos="2160"/>
        </w:tabs>
        <w:ind w:left="2160" w:hanging="180"/>
      </w:pPr>
    </w:lvl>
    <w:lvl w:ilvl="3" w:tplc="A0CADC98" w:tentative="1">
      <w:start w:val="1"/>
      <w:numFmt w:val="decimal"/>
      <w:lvlText w:val="%4."/>
      <w:lvlJc w:val="left"/>
      <w:pPr>
        <w:tabs>
          <w:tab w:val="num" w:pos="2880"/>
        </w:tabs>
        <w:ind w:left="2880" w:hanging="360"/>
      </w:pPr>
    </w:lvl>
    <w:lvl w:ilvl="4" w:tplc="66AE7B96" w:tentative="1">
      <w:start w:val="1"/>
      <w:numFmt w:val="lowerLetter"/>
      <w:lvlText w:val="%5."/>
      <w:lvlJc w:val="left"/>
      <w:pPr>
        <w:tabs>
          <w:tab w:val="num" w:pos="3600"/>
        </w:tabs>
        <w:ind w:left="3600" w:hanging="360"/>
      </w:pPr>
    </w:lvl>
    <w:lvl w:ilvl="5" w:tplc="974E2630" w:tentative="1">
      <w:start w:val="1"/>
      <w:numFmt w:val="lowerRoman"/>
      <w:lvlText w:val="%6."/>
      <w:lvlJc w:val="right"/>
      <w:pPr>
        <w:tabs>
          <w:tab w:val="num" w:pos="4320"/>
        </w:tabs>
        <w:ind w:left="4320" w:hanging="180"/>
      </w:pPr>
    </w:lvl>
    <w:lvl w:ilvl="6" w:tplc="6750C8EE" w:tentative="1">
      <w:start w:val="1"/>
      <w:numFmt w:val="decimal"/>
      <w:lvlText w:val="%7."/>
      <w:lvlJc w:val="left"/>
      <w:pPr>
        <w:tabs>
          <w:tab w:val="num" w:pos="5040"/>
        </w:tabs>
        <w:ind w:left="5040" w:hanging="360"/>
      </w:pPr>
    </w:lvl>
    <w:lvl w:ilvl="7" w:tplc="F8880F12" w:tentative="1">
      <w:start w:val="1"/>
      <w:numFmt w:val="lowerLetter"/>
      <w:lvlText w:val="%8."/>
      <w:lvlJc w:val="left"/>
      <w:pPr>
        <w:tabs>
          <w:tab w:val="num" w:pos="5760"/>
        </w:tabs>
        <w:ind w:left="5760" w:hanging="360"/>
      </w:pPr>
    </w:lvl>
    <w:lvl w:ilvl="8" w:tplc="7846791E"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9B54895A">
      <w:start w:val="1"/>
      <w:numFmt w:val="bullet"/>
      <w:lvlText w:val=""/>
      <w:lvlJc w:val="left"/>
      <w:pPr>
        <w:tabs>
          <w:tab w:val="num" w:pos="720"/>
        </w:tabs>
        <w:ind w:left="720" w:hanging="360"/>
      </w:pPr>
      <w:rPr>
        <w:rFonts w:ascii="Symbol" w:hAnsi="Symbol" w:hint="default"/>
      </w:rPr>
    </w:lvl>
    <w:lvl w:ilvl="1" w:tplc="E076BC1C" w:tentative="1">
      <w:start w:val="1"/>
      <w:numFmt w:val="bullet"/>
      <w:lvlText w:val="o"/>
      <w:lvlJc w:val="left"/>
      <w:pPr>
        <w:tabs>
          <w:tab w:val="num" w:pos="1440"/>
        </w:tabs>
        <w:ind w:left="1440" w:hanging="360"/>
      </w:pPr>
      <w:rPr>
        <w:rFonts w:ascii="Courier New" w:hAnsi="Courier New" w:hint="default"/>
      </w:rPr>
    </w:lvl>
    <w:lvl w:ilvl="2" w:tplc="2924C78A" w:tentative="1">
      <w:start w:val="1"/>
      <w:numFmt w:val="bullet"/>
      <w:lvlText w:val=""/>
      <w:lvlJc w:val="left"/>
      <w:pPr>
        <w:tabs>
          <w:tab w:val="num" w:pos="2160"/>
        </w:tabs>
        <w:ind w:left="2160" w:hanging="360"/>
      </w:pPr>
      <w:rPr>
        <w:rFonts w:ascii="Wingdings" w:hAnsi="Wingdings" w:hint="default"/>
      </w:rPr>
    </w:lvl>
    <w:lvl w:ilvl="3" w:tplc="964EBECE" w:tentative="1">
      <w:start w:val="1"/>
      <w:numFmt w:val="bullet"/>
      <w:lvlText w:val=""/>
      <w:lvlJc w:val="left"/>
      <w:pPr>
        <w:tabs>
          <w:tab w:val="num" w:pos="2880"/>
        </w:tabs>
        <w:ind w:left="2880" w:hanging="360"/>
      </w:pPr>
      <w:rPr>
        <w:rFonts w:ascii="Symbol" w:hAnsi="Symbol" w:hint="default"/>
      </w:rPr>
    </w:lvl>
    <w:lvl w:ilvl="4" w:tplc="564C0308" w:tentative="1">
      <w:start w:val="1"/>
      <w:numFmt w:val="bullet"/>
      <w:lvlText w:val="o"/>
      <w:lvlJc w:val="left"/>
      <w:pPr>
        <w:tabs>
          <w:tab w:val="num" w:pos="3600"/>
        </w:tabs>
        <w:ind w:left="3600" w:hanging="360"/>
      </w:pPr>
      <w:rPr>
        <w:rFonts w:ascii="Courier New" w:hAnsi="Courier New" w:hint="default"/>
      </w:rPr>
    </w:lvl>
    <w:lvl w:ilvl="5" w:tplc="A85AEF70" w:tentative="1">
      <w:start w:val="1"/>
      <w:numFmt w:val="bullet"/>
      <w:lvlText w:val=""/>
      <w:lvlJc w:val="left"/>
      <w:pPr>
        <w:tabs>
          <w:tab w:val="num" w:pos="4320"/>
        </w:tabs>
        <w:ind w:left="4320" w:hanging="360"/>
      </w:pPr>
      <w:rPr>
        <w:rFonts w:ascii="Wingdings" w:hAnsi="Wingdings" w:hint="default"/>
      </w:rPr>
    </w:lvl>
    <w:lvl w:ilvl="6" w:tplc="2928317A" w:tentative="1">
      <w:start w:val="1"/>
      <w:numFmt w:val="bullet"/>
      <w:lvlText w:val=""/>
      <w:lvlJc w:val="left"/>
      <w:pPr>
        <w:tabs>
          <w:tab w:val="num" w:pos="5040"/>
        </w:tabs>
        <w:ind w:left="5040" w:hanging="360"/>
      </w:pPr>
      <w:rPr>
        <w:rFonts w:ascii="Symbol" w:hAnsi="Symbol" w:hint="default"/>
      </w:rPr>
    </w:lvl>
    <w:lvl w:ilvl="7" w:tplc="7CF6802E" w:tentative="1">
      <w:start w:val="1"/>
      <w:numFmt w:val="bullet"/>
      <w:lvlText w:val="o"/>
      <w:lvlJc w:val="left"/>
      <w:pPr>
        <w:tabs>
          <w:tab w:val="num" w:pos="5760"/>
        </w:tabs>
        <w:ind w:left="5760" w:hanging="360"/>
      </w:pPr>
      <w:rPr>
        <w:rFonts w:ascii="Courier New" w:hAnsi="Courier New" w:hint="default"/>
      </w:rPr>
    </w:lvl>
    <w:lvl w:ilvl="8" w:tplc="E984EF7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6EF64472">
      <w:start w:val="1"/>
      <w:numFmt w:val="bullet"/>
      <w:lvlText w:val=""/>
      <w:lvlJc w:val="left"/>
      <w:pPr>
        <w:tabs>
          <w:tab w:val="num" w:pos="1440"/>
        </w:tabs>
        <w:ind w:left="1440" w:hanging="360"/>
      </w:pPr>
      <w:rPr>
        <w:rFonts w:ascii="Symbol" w:hAnsi="Symbol" w:hint="default"/>
      </w:rPr>
    </w:lvl>
    <w:lvl w:ilvl="1" w:tplc="2BA811F4" w:tentative="1">
      <w:start w:val="1"/>
      <w:numFmt w:val="bullet"/>
      <w:lvlText w:val="o"/>
      <w:lvlJc w:val="left"/>
      <w:pPr>
        <w:tabs>
          <w:tab w:val="num" w:pos="2160"/>
        </w:tabs>
        <w:ind w:left="2160" w:hanging="360"/>
      </w:pPr>
      <w:rPr>
        <w:rFonts w:ascii="Courier New" w:hAnsi="Courier New" w:hint="default"/>
      </w:rPr>
    </w:lvl>
    <w:lvl w:ilvl="2" w:tplc="245640D8" w:tentative="1">
      <w:start w:val="1"/>
      <w:numFmt w:val="bullet"/>
      <w:lvlText w:val=""/>
      <w:lvlJc w:val="left"/>
      <w:pPr>
        <w:tabs>
          <w:tab w:val="num" w:pos="2880"/>
        </w:tabs>
        <w:ind w:left="2880" w:hanging="360"/>
      </w:pPr>
      <w:rPr>
        <w:rFonts w:ascii="Wingdings" w:hAnsi="Wingdings" w:hint="default"/>
      </w:rPr>
    </w:lvl>
    <w:lvl w:ilvl="3" w:tplc="F9A4A3E8" w:tentative="1">
      <w:start w:val="1"/>
      <w:numFmt w:val="bullet"/>
      <w:lvlText w:val=""/>
      <w:lvlJc w:val="left"/>
      <w:pPr>
        <w:tabs>
          <w:tab w:val="num" w:pos="3600"/>
        </w:tabs>
        <w:ind w:left="3600" w:hanging="360"/>
      </w:pPr>
      <w:rPr>
        <w:rFonts w:ascii="Symbol" w:hAnsi="Symbol" w:hint="default"/>
      </w:rPr>
    </w:lvl>
    <w:lvl w:ilvl="4" w:tplc="90580CC8" w:tentative="1">
      <w:start w:val="1"/>
      <w:numFmt w:val="bullet"/>
      <w:lvlText w:val="o"/>
      <w:lvlJc w:val="left"/>
      <w:pPr>
        <w:tabs>
          <w:tab w:val="num" w:pos="4320"/>
        </w:tabs>
        <w:ind w:left="4320" w:hanging="360"/>
      </w:pPr>
      <w:rPr>
        <w:rFonts w:ascii="Courier New" w:hAnsi="Courier New" w:hint="default"/>
      </w:rPr>
    </w:lvl>
    <w:lvl w:ilvl="5" w:tplc="BF9ECAF6" w:tentative="1">
      <w:start w:val="1"/>
      <w:numFmt w:val="bullet"/>
      <w:lvlText w:val=""/>
      <w:lvlJc w:val="left"/>
      <w:pPr>
        <w:tabs>
          <w:tab w:val="num" w:pos="5040"/>
        </w:tabs>
        <w:ind w:left="5040" w:hanging="360"/>
      </w:pPr>
      <w:rPr>
        <w:rFonts w:ascii="Wingdings" w:hAnsi="Wingdings" w:hint="default"/>
      </w:rPr>
    </w:lvl>
    <w:lvl w:ilvl="6" w:tplc="B2BE9B02" w:tentative="1">
      <w:start w:val="1"/>
      <w:numFmt w:val="bullet"/>
      <w:lvlText w:val=""/>
      <w:lvlJc w:val="left"/>
      <w:pPr>
        <w:tabs>
          <w:tab w:val="num" w:pos="5760"/>
        </w:tabs>
        <w:ind w:left="5760" w:hanging="360"/>
      </w:pPr>
      <w:rPr>
        <w:rFonts w:ascii="Symbol" w:hAnsi="Symbol" w:hint="default"/>
      </w:rPr>
    </w:lvl>
    <w:lvl w:ilvl="7" w:tplc="2A020C9C" w:tentative="1">
      <w:start w:val="1"/>
      <w:numFmt w:val="bullet"/>
      <w:lvlText w:val="o"/>
      <w:lvlJc w:val="left"/>
      <w:pPr>
        <w:tabs>
          <w:tab w:val="num" w:pos="6480"/>
        </w:tabs>
        <w:ind w:left="6480" w:hanging="360"/>
      </w:pPr>
      <w:rPr>
        <w:rFonts w:ascii="Courier New" w:hAnsi="Courier New" w:hint="default"/>
      </w:rPr>
    </w:lvl>
    <w:lvl w:ilvl="8" w:tplc="1472CBC2"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1E56381E">
      <w:start w:val="1"/>
      <w:numFmt w:val="bullet"/>
      <w:lvlText w:val=""/>
      <w:lvlJc w:val="left"/>
      <w:pPr>
        <w:tabs>
          <w:tab w:val="num" w:pos="1440"/>
        </w:tabs>
        <w:ind w:left="1440" w:hanging="360"/>
      </w:pPr>
      <w:rPr>
        <w:rFonts w:ascii="Symbol" w:hAnsi="Symbol" w:hint="default"/>
      </w:rPr>
    </w:lvl>
    <w:lvl w:ilvl="1" w:tplc="609A542E" w:tentative="1">
      <w:start w:val="1"/>
      <w:numFmt w:val="bullet"/>
      <w:lvlText w:val="o"/>
      <w:lvlJc w:val="left"/>
      <w:pPr>
        <w:tabs>
          <w:tab w:val="num" w:pos="2160"/>
        </w:tabs>
        <w:ind w:left="2160" w:hanging="360"/>
      </w:pPr>
      <w:rPr>
        <w:rFonts w:ascii="Courier New" w:hAnsi="Courier New" w:hint="default"/>
      </w:rPr>
    </w:lvl>
    <w:lvl w:ilvl="2" w:tplc="C82AB0BE" w:tentative="1">
      <w:start w:val="1"/>
      <w:numFmt w:val="bullet"/>
      <w:lvlText w:val=""/>
      <w:lvlJc w:val="left"/>
      <w:pPr>
        <w:tabs>
          <w:tab w:val="num" w:pos="2880"/>
        </w:tabs>
        <w:ind w:left="2880" w:hanging="360"/>
      </w:pPr>
      <w:rPr>
        <w:rFonts w:ascii="Wingdings" w:hAnsi="Wingdings" w:hint="default"/>
      </w:rPr>
    </w:lvl>
    <w:lvl w:ilvl="3" w:tplc="088AF9C6" w:tentative="1">
      <w:start w:val="1"/>
      <w:numFmt w:val="bullet"/>
      <w:lvlText w:val=""/>
      <w:lvlJc w:val="left"/>
      <w:pPr>
        <w:tabs>
          <w:tab w:val="num" w:pos="3600"/>
        </w:tabs>
        <w:ind w:left="3600" w:hanging="360"/>
      </w:pPr>
      <w:rPr>
        <w:rFonts w:ascii="Symbol" w:hAnsi="Symbol" w:hint="default"/>
      </w:rPr>
    </w:lvl>
    <w:lvl w:ilvl="4" w:tplc="A27CEF14" w:tentative="1">
      <w:start w:val="1"/>
      <w:numFmt w:val="bullet"/>
      <w:lvlText w:val="o"/>
      <w:lvlJc w:val="left"/>
      <w:pPr>
        <w:tabs>
          <w:tab w:val="num" w:pos="4320"/>
        </w:tabs>
        <w:ind w:left="4320" w:hanging="360"/>
      </w:pPr>
      <w:rPr>
        <w:rFonts w:ascii="Courier New" w:hAnsi="Courier New" w:hint="default"/>
      </w:rPr>
    </w:lvl>
    <w:lvl w:ilvl="5" w:tplc="6B1ED130" w:tentative="1">
      <w:start w:val="1"/>
      <w:numFmt w:val="bullet"/>
      <w:lvlText w:val=""/>
      <w:lvlJc w:val="left"/>
      <w:pPr>
        <w:tabs>
          <w:tab w:val="num" w:pos="5040"/>
        </w:tabs>
        <w:ind w:left="5040" w:hanging="360"/>
      </w:pPr>
      <w:rPr>
        <w:rFonts w:ascii="Wingdings" w:hAnsi="Wingdings" w:hint="default"/>
      </w:rPr>
    </w:lvl>
    <w:lvl w:ilvl="6" w:tplc="DD2C8D86" w:tentative="1">
      <w:start w:val="1"/>
      <w:numFmt w:val="bullet"/>
      <w:lvlText w:val=""/>
      <w:lvlJc w:val="left"/>
      <w:pPr>
        <w:tabs>
          <w:tab w:val="num" w:pos="5760"/>
        </w:tabs>
        <w:ind w:left="5760" w:hanging="360"/>
      </w:pPr>
      <w:rPr>
        <w:rFonts w:ascii="Symbol" w:hAnsi="Symbol" w:hint="default"/>
      </w:rPr>
    </w:lvl>
    <w:lvl w:ilvl="7" w:tplc="B4FCB730" w:tentative="1">
      <w:start w:val="1"/>
      <w:numFmt w:val="bullet"/>
      <w:lvlText w:val="o"/>
      <w:lvlJc w:val="left"/>
      <w:pPr>
        <w:tabs>
          <w:tab w:val="num" w:pos="6480"/>
        </w:tabs>
        <w:ind w:left="6480" w:hanging="360"/>
      </w:pPr>
      <w:rPr>
        <w:rFonts w:ascii="Courier New" w:hAnsi="Courier New" w:hint="default"/>
      </w:rPr>
    </w:lvl>
    <w:lvl w:ilvl="8" w:tplc="57EA3F52"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E0D49FFA">
      <w:start w:val="1"/>
      <w:numFmt w:val="bullet"/>
      <w:lvlText w:val=""/>
      <w:lvlJc w:val="left"/>
      <w:pPr>
        <w:tabs>
          <w:tab w:val="num" w:pos="1440"/>
        </w:tabs>
        <w:ind w:left="1440" w:hanging="360"/>
      </w:pPr>
      <w:rPr>
        <w:rFonts w:ascii="Symbol" w:hAnsi="Symbol" w:hint="default"/>
      </w:rPr>
    </w:lvl>
    <w:lvl w:ilvl="1" w:tplc="B4DCF9EC">
      <w:start w:val="1"/>
      <w:numFmt w:val="bullet"/>
      <w:lvlText w:val="o"/>
      <w:lvlJc w:val="left"/>
      <w:pPr>
        <w:tabs>
          <w:tab w:val="num" w:pos="2160"/>
        </w:tabs>
        <w:ind w:left="2160" w:hanging="360"/>
      </w:pPr>
      <w:rPr>
        <w:rFonts w:ascii="Courier New" w:hAnsi="Courier New" w:hint="default"/>
      </w:rPr>
    </w:lvl>
    <w:lvl w:ilvl="2" w:tplc="963608C6" w:tentative="1">
      <w:start w:val="1"/>
      <w:numFmt w:val="bullet"/>
      <w:lvlText w:val=""/>
      <w:lvlJc w:val="left"/>
      <w:pPr>
        <w:tabs>
          <w:tab w:val="num" w:pos="2880"/>
        </w:tabs>
        <w:ind w:left="2880" w:hanging="360"/>
      </w:pPr>
      <w:rPr>
        <w:rFonts w:ascii="Wingdings" w:hAnsi="Wingdings" w:hint="default"/>
      </w:rPr>
    </w:lvl>
    <w:lvl w:ilvl="3" w:tplc="D3E0F3CC" w:tentative="1">
      <w:start w:val="1"/>
      <w:numFmt w:val="bullet"/>
      <w:lvlText w:val=""/>
      <w:lvlJc w:val="left"/>
      <w:pPr>
        <w:tabs>
          <w:tab w:val="num" w:pos="3600"/>
        </w:tabs>
        <w:ind w:left="3600" w:hanging="360"/>
      </w:pPr>
      <w:rPr>
        <w:rFonts w:ascii="Symbol" w:hAnsi="Symbol" w:hint="default"/>
      </w:rPr>
    </w:lvl>
    <w:lvl w:ilvl="4" w:tplc="811A2D8A" w:tentative="1">
      <w:start w:val="1"/>
      <w:numFmt w:val="bullet"/>
      <w:lvlText w:val="o"/>
      <w:lvlJc w:val="left"/>
      <w:pPr>
        <w:tabs>
          <w:tab w:val="num" w:pos="4320"/>
        </w:tabs>
        <w:ind w:left="4320" w:hanging="360"/>
      </w:pPr>
      <w:rPr>
        <w:rFonts w:ascii="Courier New" w:hAnsi="Courier New" w:hint="default"/>
      </w:rPr>
    </w:lvl>
    <w:lvl w:ilvl="5" w:tplc="4F562E7E" w:tentative="1">
      <w:start w:val="1"/>
      <w:numFmt w:val="bullet"/>
      <w:lvlText w:val=""/>
      <w:lvlJc w:val="left"/>
      <w:pPr>
        <w:tabs>
          <w:tab w:val="num" w:pos="5040"/>
        </w:tabs>
        <w:ind w:left="5040" w:hanging="360"/>
      </w:pPr>
      <w:rPr>
        <w:rFonts w:ascii="Wingdings" w:hAnsi="Wingdings" w:hint="default"/>
      </w:rPr>
    </w:lvl>
    <w:lvl w:ilvl="6" w:tplc="EC7613B4" w:tentative="1">
      <w:start w:val="1"/>
      <w:numFmt w:val="bullet"/>
      <w:lvlText w:val=""/>
      <w:lvlJc w:val="left"/>
      <w:pPr>
        <w:tabs>
          <w:tab w:val="num" w:pos="5760"/>
        </w:tabs>
        <w:ind w:left="5760" w:hanging="360"/>
      </w:pPr>
      <w:rPr>
        <w:rFonts w:ascii="Symbol" w:hAnsi="Symbol" w:hint="default"/>
      </w:rPr>
    </w:lvl>
    <w:lvl w:ilvl="7" w:tplc="47388F9E" w:tentative="1">
      <w:start w:val="1"/>
      <w:numFmt w:val="bullet"/>
      <w:lvlText w:val="o"/>
      <w:lvlJc w:val="left"/>
      <w:pPr>
        <w:tabs>
          <w:tab w:val="num" w:pos="6480"/>
        </w:tabs>
        <w:ind w:left="6480" w:hanging="360"/>
      </w:pPr>
      <w:rPr>
        <w:rFonts w:ascii="Courier New" w:hAnsi="Courier New" w:hint="default"/>
      </w:rPr>
    </w:lvl>
    <w:lvl w:ilvl="8" w:tplc="2D4AE82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480A3DF2">
      <w:start w:val="1"/>
      <w:numFmt w:val="bullet"/>
      <w:lvlText w:val=""/>
      <w:lvlJc w:val="left"/>
      <w:pPr>
        <w:tabs>
          <w:tab w:val="num" w:pos="720"/>
        </w:tabs>
        <w:ind w:left="720" w:hanging="360"/>
      </w:pPr>
      <w:rPr>
        <w:rFonts w:ascii="Symbol" w:hAnsi="Symbol" w:hint="default"/>
      </w:rPr>
    </w:lvl>
    <w:lvl w:ilvl="1" w:tplc="DAE8B092">
      <w:start w:val="1"/>
      <w:numFmt w:val="bullet"/>
      <w:lvlText w:val="o"/>
      <w:lvlJc w:val="left"/>
      <w:pPr>
        <w:tabs>
          <w:tab w:val="num" w:pos="1440"/>
        </w:tabs>
        <w:ind w:left="1440" w:hanging="360"/>
      </w:pPr>
      <w:rPr>
        <w:rFonts w:ascii="Courier New" w:hAnsi="Courier New" w:hint="default"/>
      </w:rPr>
    </w:lvl>
    <w:lvl w:ilvl="2" w:tplc="79BA5324" w:tentative="1">
      <w:start w:val="1"/>
      <w:numFmt w:val="bullet"/>
      <w:lvlText w:val=""/>
      <w:lvlJc w:val="left"/>
      <w:pPr>
        <w:tabs>
          <w:tab w:val="num" w:pos="2160"/>
        </w:tabs>
        <w:ind w:left="2160" w:hanging="360"/>
      </w:pPr>
      <w:rPr>
        <w:rFonts w:ascii="Wingdings" w:hAnsi="Wingdings" w:hint="default"/>
      </w:rPr>
    </w:lvl>
    <w:lvl w:ilvl="3" w:tplc="13724B9C" w:tentative="1">
      <w:start w:val="1"/>
      <w:numFmt w:val="bullet"/>
      <w:lvlText w:val=""/>
      <w:lvlJc w:val="left"/>
      <w:pPr>
        <w:tabs>
          <w:tab w:val="num" w:pos="2880"/>
        </w:tabs>
        <w:ind w:left="2880" w:hanging="360"/>
      </w:pPr>
      <w:rPr>
        <w:rFonts w:ascii="Symbol" w:hAnsi="Symbol" w:hint="default"/>
      </w:rPr>
    </w:lvl>
    <w:lvl w:ilvl="4" w:tplc="35489CBA" w:tentative="1">
      <w:start w:val="1"/>
      <w:numFmt w:val="bullet"/>
      <w:lvlText w:val="o"/>
      <w:lvlJc w:val="left"/>
      <w:pPr>
        <w:tabs>
          <w:tab w:val="num" w:pos="3600"/>
        </w:tabs>
        <w:ind w:left="3600" w:hanging="360"/>
      </w:pPr>
      <w:rPr>
        <w:rFonts w:ascii="Courier New" w:hAnsi="Courier New" w:hint="default"/>
      </w:rPr>
    </w:lvl>
    <w:lvl w:ilvl="5" w:tplc="0F58EF1C" w:tentative="1">
      <w:start w:val="1"/>
      <w:numFmt w:val="bullet"/>
      <w:lvlText w:val=""/>
      <w:lvlJc w:val="left"/>
      <w:pPr>
        <w:tabs>
          <w:tab w:val="num" w:pos="4320"/>
        </w:tabs>
        <w:ind w:left="4320" w:hanging="360"/>
      </w:pPr>
      <w:rPr>
        <w:rFonts w:ascii="Wingdings" w:hAnsi="Wingdings" w:hint="default"/>
      </w:rPr>
    </w:lvl>
    <w:lvl w:ilvl="6" w:tplc="C32C2382" w:tentative="1">
      <w:start w:val="1"/>
      <w:numFmt w:val="bullet"/>
      <w:lvlText w:val=""/>
      <w:lvlJc w:val="left"/>
      <w:pPr>
        <w:tabs>
          <w:tab w:val="num" w:pos="5040"/>
        </w:tabs>
        <w:ind w:left="5040" w:hanging="360"/>
      </w:pPr>
      <w:rPr>
        <w:rFonts w:ascii="Symbol" w:hAnsi="Symbol" w:hint="default"/>
      </w:rPr>
    </w:lvl>
    <w:lvl w:ilvl="7" w:tplc="81B2F838" w:tentative="1">
      <w:start w:val="1"/>
      <w:numFmt w:val="bullet"/>
      <w:lvlText w:val="o"/>
      <w:lvlJc w:val="left"/>
      <w:pPr>
        <w:tabs>
          <w:tab w:val="num" w:pos="5760"/>
        </w:tabs>
        <w:ind w:left="5760" w:hanging="360"/>
      </w:pPr>
      <w:rPr>
        <w:rFonts w:ascii="Courier New" w:hAnsi="Courier New" w:hint="default"/>
      </w:rPr>
    </w:lvl>
    <w:lvl w:ilvl="8" w:tplc="1EB2F98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17AC7E42">
      <w:start w:val="1"/>
      <w:numFmt w:val="lowerRoman"/>
      <w:lvlText w:val="%1.)"/>
      <w:lvlJc w:val="left"/>
      <w:pPr>
        <w:tabs>
          <w:tab w:val="num" w:pos="540"/>
        </w:tabs>
        <w:ind w:left="255" w:hanging="435"/>
      </w:pPr>
      <w:rPr>
        <w:rFonts w:hint="default"/>
      </w:rPr>
    </w:lvl>
    <w:lvl w:ilvl="1" w:tplc="4AECA846" w:tentative="1">
      <w:start w:val="1"/>
      <w:numFmt w:val="lowerLetter"/>
      <w:lvlText w:val="%2."/>
      <w:lvlJc w:val="left"/>
      <w:pPr>
        <w:tabs>
          <w:tab w:val="num" w:pos="1260"/>
        </w:tabs>
        <w:ind w:left="1260" w:hanging="360"/>
      </w:pPr>
    </w:lvl>
    <w:lvl w:ilvl="2" w:tplc="097E9336" w:tentative="1">
      <w:start w:val="1"/>
      <w:numFmt w:val="lowerRoman"/>
      <w:lvlText w:val="%3."/>
      <w:lvlJc w:val="right"/>
      <w:pPr>
        <w:tabs>
          <w:tab w:val="num" w:pos="1980"/>
        </w:tabs>
        <w:ind w:left="1980" w:hanging="180"/>
      </w:pPr>
    </w:lvl>
    <w:lvl w:ilvl="3" w:tplc="E9202DDC" w:tentative="1">
      <w:start w:val="1"/>
      <w:numFmt w:val="decimal"/>
      <w:lvlText w:val="%4."/>
      <w:lvlJc w:val="left"/>
      <w:pPr>
        <w:tabs>
          <w:tab w:val="num" w:pos="2700"/>
        </w:tabs>
        <w:ind w:left="2700" w:hanging="360"/>
      </w:pPr>
    </w:lvl>
    <w:lvl w:ilvl="4" w:tplc="A198BB74" w:tentative="1">
      <w:start w:val="1"/>
      <w:numFmt w:val="lowerLetter"/>
      <w:lvlText w:val="%5."/>
      <w:lvlJc w:val="left"/>
      <w:pPr>
        <w:tabs>
          <w:tab w:val="num" w:pos="3420"/>
        </w:tabs>
        <w:ind w:left="3420" w:hanging="360"/>
      </w:pPr>
    </w:lvl>
    <w:lvl w:ilvl="5" w:tplc="FD30C0AA" w:tentative="1">
      <w:start w:val="1"/>
      <w:numFmt w:val="lowerRoman"/>
      <w:lvlText w:val="%6."/>
      <w:lvlJc w:val="right"/>
      <w:pPr>
        <w:tabs>
          <w:tab w:val="num" w:pos="4140"/>
        </w:tabs>
        <w:ind w:left="4140" w:hanging="180"/>
      </w:pPr>
    </w:lvl>
    <w:lvl w:ilvl="6" w:tplc="BBBE018C" w:tentative="1">
      <w:start w:val="1"/>
      <w:numFmt w:val="decimal"/>
      <w:lvlText w:val="%7."/>
      <w:lvlJc w:val="left"/>
      <w:pPr>
        <w:tabs>
          <w:tab w:val="num" w:pos="4860"/>
        </w:tabs>
        <w:ind w:left="4860" w:hanging="360"/>
      </w:pPr>
    </w:lvl>
    <w:lvl w:ilvl="7" w:tplc="CA1626C0" w:tentative="1">
      <w:start w:val="1"/>
      <w:numFmt w:val="lowerLetter"/>
      <w:lvlText w:val="%8."/>
      <w:lvlJc w:val="left"/>
      <w:pPr>
        <w:tabs>
          <w:tab w:val="num" w:pos="5580"/>
        </w:tabs>
        <w:ind w:left="5580" w:hanging="360"/>
      </w:pPr>
    </w:lvl>
    <w:lvl w:ilvl="8" w:tplc="F822F07E"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7DD26D90">
      <w:start w:val="1"/>
      <w:numFmt w:val="decimal"/>
      <w:lvlText w:val="%1."/>
      <w:lvlJc w:val="left"/>
      <w:pPr>
        <w:tabs>
          <w:tab w:val="num" w:pos="180"/>
        </w:tabs>
        <w:ind w:left="180" w:hanging="360"/>
      </w:pPr>
      <w:rPr>
        <w:rFonts w:hint="default"/>
      </w:rPr>
    </w:lvl>
    <w:lvl w:ilvl="1" w:tplc="A5C2B78A" w:tentative="1">
      <w:start w:val="1"/>
      <w:numFmt w:val="lowerLetter"/>
      <w:lvlText w:val="%2."/>
      <w:lvlJc w:val="left"/>
      <w:pPr>
        <w:tabs>
          <w:tab w:val="num" w:pos="900"/>
        </w:tabs>
        <w:ind w:left="900" w:hanging="360"/>
      </w:pPr>
    </w:lvl>
    <w:lvl w:ilvl="2" w:tplc="D2746C34" w:tentative="1">
      <w:start w:val="1"/>
      <w:numFmt w:val="lowerRoman"/>
      <w:lvlText w:val="%3."/>
      <w:lvlJc w:val="right"/>
      <w:pPr>
        <w:tabs>
          <w:tab w:val="num" w:pos="1620"/>
        </w:tabs>
        <w:ind w:left="1620" w:hanging="180"/>
      </w:pPr>
    </w:lvl>
    <w:lvl w:ilvl="3" w:tplc="95A09F4C" w:tentative="1">
      <w:start w:val="1"/>
      <w:numFmt w:val="decimal"/>
      <w:lvlText w:val="%4."/>
      <w:lvlJc w:val="left"/>
      <w:pPr>
        <w:tabs>
          <w:tab w:val="num" w:pos="2340"/>
        </w:tabs>
        <w:ind w:left="2340" w:hanging="360"/>
      </w:pPr>
    </w:lvl>
    <w:lvl w:ilvl="4" w:tplc="9B36DCD2" w:tentative="1">
      <w:start w:val="1"/>
      <w:numFmt w:val="lowerLetter"/>
      <w:lvlText w:val="%5."/>
      <w:lvlJc w:val="left"/>
      <w:pPr>
        <w:tabs>
          <w:tab w:val="num" w:pos="3060"/>
        </w:tabs>
        <w:ind w:left="3060" w:hanging="360"/>
      </w:pPr>
    </w:lvl>
    <w:lvl w:ilvl="5" w:tplc="00AC37B0" w:tentative="1">
      <w:start w:val="1"/>
      <w:numFmt w:val="lowerRoman"/>
      <w:lvlText w:val="%6."/>
      <w:lvlJc w:val="right"/>
      <w:pPr>
        <w:tabs>
          <w:tab w:val="num" w:pos="3780"/>
        </w:tabs>
        <w:ind w:left="3780" w:hanging="180"/>
      </w:pPr>
    </w:lvl>
    <w:lvl w:ilvl="6" w:tplc="B1D818D4" w:tentative="1">
      <w:start w:val="1"/>
      <w:numFmt w:val="decimal"/>
      <w:lvlText w:val="%7."/>
      <w:lvlJc w:val="left"/>
      <w:pPr>
        <w:tabs>
          <w:tab w:val="num" w:pos="4500"/>
        </w:tabs>
        <w:ind w:left="4500" w:hanging="360"/>
      </w:pPr>
    </w:lvl>
    <w:lvl w:ilvl="7" w:tplc="E0E2DD2C" w:tentative="1">
      <w:start w:val="1"/>
      <w:numFmt w:val="lowerLetter"/>
      <w:lvlText w:val="%8."/>
      <w:lvlJc w:val="left"/>
      <w:pPr>
        <w:tabs>
          <w:tab w:val="num" w:pos="5220"/>
        </w:tabs>
        <w:ind w:left="5220" w:hanging="360"/>
      </w:pPr>
    </w:lvl>
    <w:lvl w:ilvl="8" w:tplc="9D065562"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E2B0328E">
      <w:start w:val="1"/>
      <w:numFmt w:val="bullet"/>
      <w:lvlText w:val=""/>
      <w:lvlJc w:val="left"/>
      <w:pPr>
        <w:tabs>
          <w:tab w:val="num" w:pos="720"/>
        </w:tabs>
        <w:ind w:left="720" w:hanging="360"/>
      </w:pPr>
      <w:rPr>
        <w:rFonts w:ascii="Symbol" w:hAnsi="Symbol" w:hint="default"/>
      </w:rPr>
    </w:lvl>
    <w:lvl w:ilvl="1" w:tplc="F146B210" w:tentative="1">
      <w:start w:val="1"/>
      <w:numFmt w:val="bullet"/>
      <w:lvlText w:val="o"/>
      <w:lvlJc w:val="left"/>
      <w:pPr>
        <w:tabs>
          <w:tab w:val="num" w:pos="1440"/>
        </w:tabs>
        <w:ind w:left="1440" w:hanging="360"/>
      </w:pPr>
      <w:rPr>
        <w:rFonts w:ascii="Courier New" w:hAnsi="Courier New" w:hint="default"/>
      </w:rPr>
    </w:lvl>
    <w:lvl w:ilvl="2" w:tplc="B20037CA" w:tentative="1">
      <w:start w:val="1"/>
      <w:numFmt w:val="bullet"/>
      <w:lvlText w:val=""/>
      <w:lvlJc w:val="left"/>
      <w:pPr>
        <w:tabs>
          <w:tab w:val="num" w:pos="2160"/>
        </w:tabs>
        <w:ind w:left="2160" w:hanging="360"/>
      </w:pPr>
      <w:rPr>
        <w:rFonts w:ascii="Wingdings" w:hAnsi="Wingdings" w:hint="default"/>
      </w:rPr>
    </w:lvl>
    <w:lvl w:ilvl="3" w:tplc="9C76CF44" w:tentative="1">
      <w:start w:val="1"/>
      <w:numFmt w:val="bullet"/>
      <w:lvlText w:val=""/>
      <w:lvlJc w:val="left"/>
      <w:pPr>
        <w:tabs>
          <w:tab w:val="num" w:pos="2880"/>
        </w:tabs>
        <w:ind w:left="2880" w:hanging="360"/>
      </w:pPr>
      <w:rPr>
        <w:rFonts w:ascii="Symbol" w:hAnsi="Symbol" w:hint="default"/>
      </w:rPr>
    </w:lvl>
    <w:lvl w:ilvl="4" w:tplc="DEB43D26" w:tentative="1">
      <w:start w:val="1"/>
      <w:numFmt w:val="bullet"/>
      <w:lvlText w:val="o"/>
      <w:lvlJc w:val="left"/>
      <w:pPr>
        <w:tabs>
          <w:tab w:val="num" w:pos="3600"/>
        </w:tabs>
        <w:ind w:left="3600" w:hanging="360"/>
      </w:pPr>
      <w:rPr>
        <w:rFonts w:ascii="Courier New" w:hAnsi="Courier New" w:hint="default"/>
      </w:rPr>
    </w:lvl>
    <w:lvl w:ilvl="5" w:tplc="6F22F6D2" w:tentative="1">
      <w:start w:val="1"/>
      <w:numFmt w:val="bullet"/>
      <w:lvlText w:val=""/>
      <w:lvlJc w:val="left"/>
      <w:pPr>
        <w:tabs>
          <w:tab w:val="num" w:pos="4320"/>
        </w:tabs>
        <w:ind w:left="4320" w:hanging="360"/>
      </w:pPr>
      <w:rPr>
        <w:rFonts w:ascii="Wingdings" w:hAnsi="Wingdings" w:hint="default"/>
      </w:rPr>
    </w:lvl>
    <w:lvl w:ilvl="6" w:tplc="7C9E29FC" w:tentative="1">
      <w:start w:val="1"/>
      <w:numFmt w:val="bullet"/>
      <w:lvlText w:val=""/>
      <w:lvlJc w:val="left"/>
      <w:pPr>
        <w:tabs>
          <w:tab w:val="num" w:pos="5040"/>
        </w:tabs>
        <w:ind w:left="5040" w:hanging="360"/>
      </w:pPr>
      <w:rPr>
        <w:rFonts w:ascii="Symbol" w:hAnsi="Symbol" w:hint="default"/>
      </w:rPr>
    </w:lvl>
    <w:lvl w:ilvl="7" w:tplc="34EE1A8E" w:tentative="1">
      <w:start w:val="1"/>
      <w:numFmt w:val="bullet"/>
      <w:lvlText w:val="o"/>
      <w:lvlJc w:val="left"/>
      <w:pPr>
        <w:tabs>
          <w:tab w:val="num" w:pos="5760"/>
        </w:tabs>
        <w:ind w:left="5760" w:hanging="360"/>
      </w:pPr>
      <w:rPr>
        <w:rFonts w:ascii="Courier New" w:hAnsi="Courier New" w:hint="default"/>
      </w:rPr>
    </w:lvl>
    <w:lvl w:ilvl="8" w:tplc="226847C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5F9E8B1C">
      <w:start w:val="1"/>
      <w:numFmt w:val="bullet"/>
      <w:lvlText w:val=""/>
      <w:lvlJc w:val="left"/>
      <w:pPr>
        <w:tabs>
          <w:tab w:val="num" w:pos="720"/>
        </w:tabs>
        <w:ind w:left="720" w:hanging="360"/>
      </w:pPr>
      <w:rPr>
        <w:rFonts w:ascii="Symbol" w:hAnsi="Symbol" w:hint="default"/>
      </w:rPr>
    </w:lvl>
    <w:lvl w:ilvl="1" w:tplc="1B223E9C">
      <w:start w:val="1"/>
      <w:numFmt w:val="bullet"/>
      <w:lvlText w:val="o"/>
      <w:lvlJc w:val="left"/>
      <w:pPr>
        <w:tabs>
          <w:tab w:val="num" w:pos="1440"/>
        </w:tabs>
        <w:ind w:left="1440" w:hanging="360"/>
      </w:pPr>
      <w:rPr>
        <w:rFonts w:ascii="Courier New" w:hAnsi="Courier New" w:hint="default"/>
      </w:rPr>
    </w:lvl>
    <w:lvl w:ilvl="2" w:tplc="367A4F18" w:tentative="1">
      <w:start w:val="1"/>
      <w:numFmt w:val="bullet"/>
      <w:lvlText w:val=""/>
      <w:lvlJc w:val="left"/>
      <w:pPr>
        <w:tabs>
          <w:tab w:val="num" w:pos="2160"/>
        </w:tabs>
        <w:ind w:left="2160" w:hanging="360"/>
      </w:pPr>
      <w:rPr>
        <w:rFonts w:ascii="Wingdings" w:hAnsi="Wingdings" w:hint="default"/>
      </w:rPr>
    </w:lvl>
    <w:lvl w:ilvl="3" w:tplc="9AA05BB4" w:tentative="1">
      <w:start w:val="1"/>
      <w:numFmt w:val="bullet"/>
      <w:lvlText w:val=""/>
      <w:lvlJc w:val="left"/>
      <w:pPr>
        <w:tabs>
          <w:tab w:val="num" w:pos="2880"/>
        </w:tabs>
        <w:ind w:left="2880" w:hanging="360"/>
      </w:pPr>
      <w:rPr>
        <w:rFonts w:ascii="Symbol" w:hAnsi="Symbol" w:hint="default"/>
      </w:rPr>
    </w:lvl>
    <w:lvl w:ilvl="4" w:tplc="5DECAA2E" w:tentative="1">
      <w:start w:val="1"/>
      <w:numFmt w:val="bullet"/>
      <w:lvlText w:val="o"/>
      <w:lvlJc w:val="left"/>
      <w:pPr>
        <w:tabs>
          <w:tab w:val="num" w:pos="3600"/>
        </w:tabs>
        <w:ind w:left="3600" w:hanging="360"/>
      </w:pPr>
      <w:rPr>
        <w:rFonts w:ascii="Courier New" w:hAnsi="Courier New" w:hint="default"/>
      </w:rPr>
    </w:lvl>
    <w:lvl w:ilvl="5" w:tplc="2ECEEAC0" w:tentative="1">
      <w:start w:val="1"/>
      <w:numFmt w:val="bullet"/>
      <w:lvlText w:val=""/>
      <w:lvlJc w:val="left"/>
      <w:pPr>
        <w:tabs>
          <w:tab w:val="num" w:pos="4320"/>
        </w:tabs>
        <w:ind w:left="4320" w:hanging="360"/>
      </w:pPr>
      <w:rPr>
        <w:rFonts w:ascii="Wingdings" w:hAnsi="Wingdings" w:hint="default"/>
      </w:rPr>
    </w:lvl>
    <w:lvl w:ilvl="6" w:tplc="5A02845C" w:tentative="1">
      <w:start w:val="1"/>
      <w:numFmt w:val="bullet"/>
      <w:lvlText w:val=""/>
      <w:lvlJc w:val="left"/>
      <w:pPr>
        <w:tabs>
          <w:tab w:val="num" w:pos="5040"/>
        </w:tabs>
        <w:ind w:left="5040" w:hanging="360"/>
      </w:pPr>
      <w:rPr>
        <w:rFonts w:ascii="Symbol" w:hAnsi="Symbol" w:hint="default"/>
      </w:rPr>
    </w:lvl>
    <w:lvl w:ilvl="7" w:tplc="5BB24900" w:tentative="1">
      <w:start w:val="1"/>
      <w:numFmt w:val="bullet"/>
      <w:lvlText w:val="o"/>
      <w:lvlJc w:val="left"/>
      <w:pPr>
        <w:tabs>
          <w:tab w:val="num" w:pos="5760"/>
        </w:tabs>
        <w:ind w:left="5760" w:hanging="360"/>
      </w:pPr>
      <w:rPr>
        <w:rFonts w:ascii="Courier New" w:hAnsi="Courier New" w:hint="default"/>
      </w:rPr>
    </w:lvl>
    <w:lvl w:ilvl="8" w:tplc="D63EC7D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C13C9DD2">
      <w:start w:val="1"/>
      <w:numFmt w:val="decimal"/>
      <w:pStyle w:val="References"/>
      <w:lvlText w:val="%1."/>
      <w:lvlJc w:val="left"/>
      <w:pPr>
        <w:tabs>
          <w:tab w:val="num" w:pos="360"/>
        </w:tabs>
        <w:ind w:left="360" w:hanging="360"/>
      </w:pPr>
      <w:rPr>
        <w:rFonts w:hint="default"/>
      </w:rPr>
    </w:lvl>
    <w:lvl w:ilvl="1" w:tplc="24B82058">
      <w:start w:val="1"/>
      <w:numFmt w:val="lowerLetter"/>
      <w:lvlText w:val="%2."/>
      <w:lvlJc w:val="left"/>
      <w:pPr>
        <w:tabs>
          <w:tab w:val="num" w:pos="1620"/>
        </w:tabs>
        <w:ind w:left="1620" w:hanging="360"/>
      </w:pPr>
    </w:lvl>
    <w:lvl w:ilvl="2" w:tplc="2DD46212" w:tentative="1">
      <w:start w:val="1"/>
      <w:numFmt w:val="lowerRoman"/>
      <w:lvlText w:val="%3."/>
      <w:lvlJc w:val="right"/>
      <w:pPr>
        <w:tabs>
          <w:tab w:val="num" w:pos="2340"/>
        </w:tabs>
        <w:ind w:left="2340" w:hanging="180"/>
      </w:pPr>
    </w:lvl>
    <w:lvl w:ilvl="3" w:tplc="A5D46474" w:tentative="1">
      <w:start w:val="1"/>
      <w:numFmt w:val="decimal"/>
      <w:lvlText w:val="%4."/>
      <w:lvlJc w:val="left"/>
      <w:pPr>
        <w:tabs>
          <w:tab w:val="num" w:pos="3060"/>
        </w:tabs>
        <w:ind w:left="3060" w:hanging="360"/>
      </w:pPr>
    </w:lvl>
    <w:lvl w:ilvl="4" w:tplc="145C5CCC" w:tentative="1">
      <w:start w:val="1"/>
      <w:numFmt w:val="lowerLetter"/>
      <w:lvlText w:val="%5."/>
      <w:lvlJc w:val="left"/>
      <w:pPr>
        <w:tabs>
          <w:tab w:val="num" w:pos="3780"/>
        </w:tabs>
        <w:ind w:left="3780" w:hanging="360"/>
      </w:pPr>
    </w:lvl>
    <w:lvl w:ilvl="5" w:tplc="9894CC96" w:tentative="1">
      <w:start w:val="1"/>
      <w:numFmt w:val="lowerRoman"/>
      <w:lvlText w:val="%6."/>
      <w:lvlJc w:val="right"/>
      <w:pPr>
        <w:tabs>
          <w:tab w:val="num" w:pos="4500"/>
        </w:tabs>
        <w:ind w:left="4500" w:hanging="180"/>
      </w:pPr>
    </w:lvl>
    <w:lvl w:ilvl="6" w:tplc="4B8E0F28" w:tentative="1">
      <w:start w:val="1"/>
      <w:numFmt w:val="decimal"/>
      <w:lvlText w:val="%7."/>
      <w:lvlJc w:val="left"/>
      <w:pPr>
        <w:tabs>
          <w:tab w:val="num" w:pos="5220"/>
        </w:tabs>
        <w:ind w:left="5220" w:hanging="360"/>
      </w:pPr>
    </w:lvl>
    <w:lvl w:ilvl="7" w:tplc="C31446F8" w:tentative="1">
      <w:start w:val="1"/>
      <w:numFmt w:val="lowerLetter"/>
      <w:lvlText w:val="%8."/>
      <w:lvlJc w:val="left"/>
      <w:pPr>
        <w:tabs>
          <w:tab w:val="num" w:pos="5940"/>
        </w:tabs>
        <w:ind w:left="5940" w:hanging="360"/>
      </w:pPr>
    </w:lvl>
    <w:lvl w:ilvl="8" w:tplc="EACE829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9C8EA220">
      <w:start w:val="1"/>
      <w:numFmt w:val="bullet"/>
      <w:lvlText w:val=""/>
      <w:lvlJc w:val="left"/>
      <w:pPr>
        <w:tabs>
          <w:tab w:val="num" w:pos="720"/>
        </w:tabs>
        <w:ind w:left="720" w:hanging="360"/>
      </w:pPr>
      <w:rPr>
        <w:rFonts w:ascii="Symbol" w:hAnsi="Symbol" w:hint="default"/>
      </w:rPr>
    </w:lvl>
    <w:lvl w:ilvl="1" w:tplc="1EC00AFE" w:tentative="1">
      <w:start w:val="1"/>
      <w:numFmt w:val="bullet"/>
      <w:lvlText w:val="o"/>
      <w:lvlJc w:val="left"/>
      <w:pPr>
        <w:tabs>
          <w:tab w:val="num" w:pos="1440"/>
        </w:tabs>
        <w:ind w:left="1440" w:hanging="360"/>
      </w:pPr>
      <w:rPr>
        <w:rFonts w:ascii="Courier New" w:hAnsi="Courier New" w:hint="default"/>
      </w:rPr>
    </w:lvl>
    <w:lvl w:ilvl="2" w:tplc="2B62DC16" w:tentative="1">
      <w:start w:val="1"/>
      <w:numFmt w:val="bullet"/>
      <w:lvlText w:val=""/>
      <w:lvlJc w:val="left"/>
      <w:pPr>
        <w:tabs>
          <w:tab w:val="num" w:pos="2160"/>
        </w:tabs>
        <w:ind w:left="2160" w:hanging="360"/>
      </w:pPr>
      <w:rPr>
        <w:rFonts w:ascii="Wingdings" w:hAnsi="Wingdings" w:hint="default"/>
      </w:rPr>
    </w:lvl>
    <w:lvl w:ilvl="3" w:tplc="BD82C914" w:tentative="1">
      <w:start w:val="1"/>
      <w:numFmt w:val="bullet"/>
      <w:lvlText w:val=""/>
      <w:lvlJc w:val="left"/>
      <w:pPr>
        <w:tabs>
          <w:tab w:val="num" w:pos="2880"/>
        </w:tabs>
        <w:ind w:left="2880" w:hanging="360"/>
      </w:pPr>
      <w:rPr>
        <w:rFonts w:ascii="Symbol" w:hAnsi="Symbol" w:hint="default"/>
      </w:rPr>
    </w:lvl>
    <w:lvl w:ilvl="4" w:tplc="A42EFD48" w:tentative="1">
      <w:start w:val="1"/>
      <w:numFmt w:val="bullet"/>
      <w:lvlText w:val="o"/>
      <w:lvlJc w:val="left"/>
      <w:pPr>
        <w:tabs>
          <w:tab w:val="num" w:pos="3600"/>
        </w:tabs>
        <w:ind w:left="3600" w:hanging="360"/>
      </w:pPr>
      <w:rPr>
        <w:rFonts w:ascii="Courier New" w:hAnsi="Courier New" w:hint="default"/>
      </w:rPr>
    </w:lvl>
    <w:lvl w:ilvl="5" w:tplc="3D08E4F4" w:tentative="1">
      <w:start w:val="1"/>
      <w:numFmt w:val="bullet"/>
      <w:lvlText w:val=""/>
      <w:lvlJc w:val="left"/>
      <w:pPr>
        <w:tabs>
          <w:tab w:val="num" w:pos="4320"/>
        </w:tabs>
        <w:ind w:left="4320" w:hanging="360"/>
      </w:pPr>
      <w:rPr>
        <w:rFonts w:ascii="Wingdings" w:hAnsi="Wingdings" w:hint="default"/>
      </w:rPr>
    </w:lvl>
    <w:lvl w:ilvl="6" w:tplc="22D8211E" w:tentative="1">
      <w:start w:val="1"/>
      <w:numFmt w:val="bullet"/>
      <w:lvlText w:val=""/>
      <w:lvlJc w:val="left"/>
      <w:pPr>
        <w:tabs>
          <w:tab w:val="num" w:pos="5040"/>
        </w:tabs>
        <w:ind w:left="5040" w:hanging="360"/>
      </w:pPr>
      <w:rPr>
        <w:rFonts w:ascii="Symbol" w:hAnsi="Symbol" w:hint="default"/>
      </w:rPr>
    </w:lvl>
    <w:lvl w:ilvl="7" w:tplc="DB3042FE" w:tentative="1">
      <w:start w:val="1"/>
      <w:numFmt w:val="bullet"/>
      <w:lvlText w:val="o"/>
      <w:lvlJc w:val="left"/>
      <w:pPr>
        <w:tabs>
          <w:tab w:val="num" w:pos="5760"/>
        </w:tabs>
        <w:ind w:left="5760" w:hanging="360"/>
      </w:pPr>
      <w:rPr>
        <w:rFonts w:ascii="Courier New" w:hAnsi="Courier New" w:hint="default"/>
      </w:rPr>
    </w:lvl>
    <w:lvl w:ilvl="8" w:tplc="6C2686B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A23DE"/>
    <w:rsid w:val="000371B2"/>
    <w:rsid w:val="0005200E"/>
    <w:rsid w:val="00086C69"/>
    <w:rsid w:val="000963EF"/>
    <w:rsid w:val="000A272E"/>
    <w:rsid w:val="00101B0B"/>
    <w:rsid w:val="00104174"/>
    <w:rsid w:val="00132EEA"/>
    <w:rsid w:val="00167536"/>
    <w:rsid w:val="00184138"/>
    <w:rsid w:val="001A50DF"/>
    <w:rsid w:val="001E13A5"/>
    <w:rsid w:val="00202359"/>
    <w:rsid w:val="00267D36"/>
    <w:rsid w:val="00295215"/>
    <w:rsid w:val="002A33F4"/>
    <w:rsid w:val="002A3DBE"/>
    <w:rsid w:val="002B5F45"/>
    <w:rsid w:val="002E09E8"/>
    <w:rsid w:val="003168FB"/>
    <w:rsid w:val="00344EE5"/>
    <w:rsid w:val="003911EC"/>
    <w:rsid w:val="003B72FA"/>
    <w:rsid w:val="0041675E"/>
    <w:rsid w:val="00423BEE"/>
    <w:rsid w:val="00450404"/>
    <w:rsid w:val="00492EDF"/>
    <w:rsid w:val="004A675F"/>
    <w:rsid w:val="004C048E"/>
    <w:rsid w:val="004E0D70"/>
    <w:rsid w:val="00505826"/>
    <w:rsid w:val="005310AC"/>
    <w:rsid w:val="005A5112"/>
    <w:rsid w:val="00624F57"/>
    <w:rsid w:val="006317DB"/>
    <w:rsid w:val="006B0660"/>
    <w:rsid w:val="006C6FFF"/>
    <w:rsid w:val="006E586B"/>
    <w:rsid w:val="00706BE7"/>
    <w:rsid w:val="00746705"/>
    <w:rsid w:val="00753CB7"/>
    <w:rsid w:val="007A5376"/>
    <w:rsid w:val="00851A6C"/>
    <w:rsid w:val="00944226"/>
    <w:rsid w:val="00967EF0"/>
    <w:rsid w:val="009765EA"/>
    <w:rsid w:val="009A0FCC"/>
    <w:rsid w:val="009A3E55"/>
    <w:rsid w:val="009B581D"/>
    <w:rsid w:val="00A21BEA"/>
    <w:rsid w:val="00A272AC"/>
    <w:rsid w:val="00A4746C"/>
    <w:rsid w:val="00A96D21"/>
    <w:rsid w:val="00AB2A16"/>
    <w:rsid w:val="00B02B7D"/>
    <w:rsid w:val="00B54A2F"/>
    <w:rsid w:val="00B953F7"/>
    <w:rsid w:val="00BC352E"/>
    <w:rsid w:val="00CA0507"/>
    <w:rsid w:val="00CB71B3"/>
    <w:rsid w:val="00CC7EBE"/>
    <w:rsid w:val="00CD3D0E"/>
    <w:rsid w:val="00D3148F"/>
    <w:rsid w:val="00D338E5"/>
    <w:rsid w:val="00D351D8"/>
    <w:rsid w:val="00D461FE"/>
    <w:rsid w:val="00D91E53"/>
    <w:rsid w:val="00DA589D"/>
    <w:rsid w:val="00DC406E"/>
    <w:rsid w:val="00DC69F1"/>
    <w:rsid w:val="00DF0E9B"/>
    <w:rsid w:val="00DF7FBF"/>
    <w:rsid w:val="00E046B2"/>
    <w:rsid w:val="00E81EDF"/>
    <w:rsid w:val="00E9636B"/>
    <w:rsid w:val="00EC0F55"/>
    <w:rsid w:val="00EE5954"/>
    <w:rsid w:val="00EF225D"/>
    <w:rsid w:val="00F344CF"/>
    <w:rsid w:val="00F60B05"/>
    <w:rsid w:val="00FA23DE"/>
    <w:rsid w:val="00FC6B74"/>
    <w:rsid w:val="00FC73E0"/>
    <w:rsid w:val="00FD27C3"/>
    <w:rsid w:val="00FD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54A821-446D-4D66-9BFD-37042844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F45"/>
    <w:rPr>
      <w:rFonts w:ascii="Times New Roman" w:hAnsi="Times New Roman"/>
      <w:lang w:val="en-GB"/>
    </w:rPr>
  </w:style>
  <w:style w:type="paragraph" w:styleId="Heading1">
    <w:name w:val="heading 1"/>
    <w:basedOn w:val="Normal"/>
    <w:next w:val="Normal"/>
    <w:qFormat/>
    <w:rsid w:val="002B5F45"/>
    <w:pPr>
      <w:keepNext/>
      <w:spacing w:before="240" w:after="60"/>
      <w:outlineLvl w:val="0"/>
    </w:pPr>
    <w:rPr>
      <w:rFonts w:ascii="Arial" w:hAnsi="Arial"/>
      <w:b/>
      <w:sz w:val="28"/>
    </w:rPr>
  </w:style>
  <w:style w:type="paragraph" w:styleId="Heading2">
    <w:name w:val="heading 2"/>
    <w:basedOn w:val="Normal"/>
    <w:next w:val="Normal"/>
    <w:qFormat/>
    <w:rsid w:val="002B5F45"/>
    <w:pPr>
      <w:keepNext/>
      <w:spacing w:before="240" w:after="60"/>
      <w:outlineLvl w:val="1"/>
    </w:pPr>
    <w:rPr>
      <w:rFonts w:ascii="Arial" w:hAnsi="Arial"/>
      <w:b/>
      <w:i/>
      <w:sz w:val="22"/>
    </w:rPr>
  </w:style>
  <w:style w:type="paragraph" w:styleId="Heading3">
    <w:name w:val="heading 3"/>
    <w:basedOn w:val="Normal"/>
    <w:next w:val="Normal"/>
    <w:qFormat/>
    <w:rsid w:val="002B5F45"/>
    <w:pPr>
      <w:keepNext/>
      <w:spacing w:before="240" w:after="60"/>
      <w:outlineLvl w:val="2"/>
    </w:pPr>
    <w:rPr>
      <w:rFonts w:ascii="Arial" w:hAnsi="Arial"/>
      <w:b/>
      <w:bCs/>
    </w:rPr>
  </w:style>
  <w:style w:type="paragraph" w:styleId="Heading4">
    <w:name w:val="heading 4"/>
    <w:basedOn w:val="Normal"/>
    <w:next w:val="Normal"/>
    <w:qFormat/>
    <w:rsid w:val="002B5F45"/>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5F45"/>
    <w:pPr>
      <w:tabs>
        <w:tab w:val="center" w:pos="4320"/>
        <w:tab w:val="right" w:pos="8640"/>
      </w:tabs>
    </w:pPr>
  </w:style>
  <w:style w:type="paragraph" w:styleId="Header">
    <w:name w:val="header"/>
    <w:basedOn w:val="Normal"/>
    <w:rsid w:val="002B5F45"/>
    <w:pPr>
      <w:tabs>
        <w:tab w:val="center" w:pos="5400"/>
        <w:tab w:val="right" w:pos="10800"/>
      </w:tabs>
    </w:pPr>
    <w:rPr>
      <w:rFonts w:ascii="Arial" w:hAnsi="Arial"/>
      <w:sz w:val="16"/>
    </w:rPr>
  </w:style>
  <w:style w:type="paragraph" w:styleId="Title">
    <w:name w:val="Title"/>
    <w:basedOn w:val="Number"/>
    <w:next w:val="Author"/>
    <w:qFormat/>
    <w:rsid w:val="002B5F45"/>
    <w:pPr>
      <w:spacing w:before="0" w:after="0"/>
    </w:pPr>
    <w:rPr>
      <w:b/>
      <w:bCs/>
      <w:sz w:val="22"/>
    </w:rPr>
  </w:style>
  <w:style w:type="paragraph" w:customStyle="1" w:styleId="Number">
    <w:name w:val="Number"/>
    <w:basedOn w:val="Normal"/>
    <w:next w:val="Title"/>
    <w:rsid w:val="002B5F45"/>
    <w:pPr>
      <w:spacing w:before="120" w:after="360"/>
    </w:pPr>
    <w:rPr>
      <w:rFonts w:ascii="Arial" w:hAnsi="Arial"/>
      <w:sz w:val="28"/>
    </w:rPr>
  </w:style>
  <w:style w:type="paragraph" w:customStyle="1" w:styleId="Author">
    <w:name w:val="Author"/>
    <w:basedOn w:val="Normal"/>
    <w:next w:val="copyright"/>
    <w:rsid w:val="002B5F45"/>
    <w:pPr>
      <w:spacing w:after="480"/>
    </w:pPr>
    <w:rPr>
      <w:rFonts w:ascii="Arial" w:hAnsi="Arial"/>
    </w:rPr>
  </w:style>
  <w:style w:type="paragraph" w:customStyle="1" w:styleId="copyright">
    <w:name w:val="copyright"/>
    <w:basedOn w:val="Author"/>
    <w:rsid w:val="002B5F45"/>
    <w:pPr>
      <w:spacing w:after="0" w:line="140" w:lineRule="exact"/>
      <w:jc w:val="both"/>
    </w:pPr>
    <w:rPr>
      <w:sz w:val="12"/>
    </w:rPr>
  </w:style>
  <w:style w:type="paragraph" w:styleId="BodyText">
    <w:name w:val="Body Text"/>
    <w:basedOn w:val="Normal"/>
    <w:rsid w:val="002B5F45"/>
    <w:rPr>
      <w:sz w:val="22"/>
    </w:rPr>
  </w:style>
  <w:style w:type="paragraph" w:styleId="BodyText2">
    <w:name w:val="Body Text 2"/>
    <w:basedOn w:val="Normal"/>
    <w:rsid w:val="002B5F45"/>
    <w:pPr>
      <w:ind w:firstLine="360"/>
      <w:jc w:val="both"/>
    </w:pPr>
  </w:style>
  <w:style w:type="paragraph" w:styleId="BlockText">
    <w:name w:val="Block Text"/>
    <w:basedOn w:val="Normal"/>
    <w:rsid w:val="002B5F45"/>
    <w:pPr>
      <w:ind w:left="144" w:right="-86" w:hanging="144"/>
      <w:jc w:val="both"/>
    </w:pPr>
  </w:style>
  <w:style w:type="paragraph" w:customStyle="1" w:styleId="rule">
    <w:name w:val="rule"/>
    <w:basedOn w:val="Normal"/>
    <w:next w:val="copyright"/>
    <w:rsid w:val="002B5F45"/>
  </w:style>
  <w:style w:type="paragraph" w:customStyle="1" w:styleId="Head4">
    <w:name w:val="Head4"/>
    <w:basedOn w:val="Head3"/>
    <w:next w:val="para1"/>
    <w:rsid w:val="002B5F45"/>
    <w:rPr>
      <w:b w:val="0"/>
    </w:rPr>
  </w:style>
  <w:style w:type="paragraph" w:customStyle="1" w:styleId="Head3">
    <w:name w:val="Head3"/>
    <w:basedOn w:val="para"/>
    <w:next w:val="para1"/>
    <w:rsid w:val="002B5F45"/>
    <w:pPr>
      <w:ind w:firstLine="288"/>
    </w:pPr>
    <w:rPr>
      <w:b/>
      <w:i/>
    </w:rPr>
  </w:style>
  <w:style w:type="paragraph" w:customStyle="1" w:styleId="para">
    <w:name w:val="para"/>
    <w:basedOn w:val="Normal"/>
    <w:next w:val="para1"/>
    <w:rsid w:val="002B5F45"/>
    <w:pPr>
      <w:jc w:val="both"/>
    </w:pPr>
  </w:style>
  <w:style w:type="paragraph" w:customStyle="1" w:styleId="para1">
    <w:name w:val="para1"/>
    <w:basedOn w:val="para"/>
    <w:rsid w:val="002B5F45"/>
    <w:pPr>
      <w:spacing w:before="120"/>
      <w:ind w:firstLine="288"/>
    </w:pPr>
  </w:style>
  <w:style w:type="paragraph" w:styleId="BodyText3">
    <w:name w:val="Body Text 3"/>
    <w:basedOn w:val="Normal"/>
    <w:rsid w:val="002B5F45"/>
    <w:pPr>
      <w:ind w:right="-90"/>
      <w:jc w:val="both"/>
    </w:pPr>
    <w:rPr>
      <w:sz w:val="24"/>
    </w:rPr>
  </w:style>
  <w:style w:type="paragraph" w:customStyle="1" w:styleId="Head2">
    <w:name w:val="Head2"/>
    <w:basedOn w:val="Head1"/>
    <w:next w:val="para1"/>
    <w:rsid w:val="002B5F45"/>
    <w:pPr>
      <w:keepNext w:val="0"/>
      <w:jc w:val="both"/>
    </w:pPr>
    <w:rPr>
      <w:rFonts w:ascii="Times New Roman" w:hAnsi="Times New Roman"/>
    </w:rPr>
  </w:style>
  <w:style w:type="paragraph" w:customStyle="1" w:styleId="Head1">
    <w:name w:val="Head1"/>
    <w:basedOn w:val="Normal"/>
    <w:next w:val="para"/>
    <w:rsid w:val="002B5F45"/>
    <w:pPr>
      <w:keepNext/>
    </w:pPr>
    <w:rPr>
      <w:rFonts w:ascii="Arial" w:hAnsi="Arial"/>
      <w:b/>
    </w:rPr>
  </w:style>
  <w:style w:type="paragraph" w:customStyle="1" w:styleId="References">
    <w:name w:val="References"/>
    <w:basedOn w:val="para"/>
    <w:rsid w:val="002B5F45"/>
    <w:pPr>
      <w:numPr>
        <w:numId w:val="24"/>
      </w:numPr>
      <w:tabs>
        <w:tab w:val="right" w:pos="360"/>
      </w:tabs>
    </w:pPr>
  </w:style>
  <w:style w:type="paragraph" w:styleId="BodyTextIndent">
    <w:name w:val="Body Text Indent"/>
    <w:basedOn w:val="Normal"/>
    <w:rsid w:val="002B5F45"/>
    <w:pPr>
      <w:ind w:left="1080" w:hanging="1080"/>
      <w:jc w:val="both"/>
    </w:pPr>
    <w:rPr>
      <w:rFonts w:ascii="Arial" w:hAnsi="Arial"/>
      <w:sz w:val="22"/>
      <w:lang w:val="en-US"/>
    </w:rPr>
  </w:style>
  <w:style w:type="paragraph" w:styleId="BodyTextIndent2">
    <w:name w:val="Body Text Indent 2"/>
    <w:basedOn w:val="Normal"/>
    <w:rsid w:val="002B5F45"/>
    <w:pPr>
      <w:ind w:left="360" w:hanging="720"/>
    </w:pPr>
  </w:style>
  <w:style w:type="character" w:styleId="Hyperlink">
    <w:name w:val="Hyperlink"/>
    <w:rsid w:val="002B5F45"/>
    <w:rPr>
      <w:color w:val="0000FF"/>
      <w:u w:val="single"/>
    </w:rPr>
  </w:style>
  <w:style w:type="paragraph" w:styleId="NoSpacing">
    <w:name w:val="No Spacing"/>
    <w:uiPriority w:val="1"/>
    <w:qFormat/>
    <w:rsid w:val="00450404"/>
    <w:pPr>
      <w:jc w:val="both"/>
    </w:pPr>
    <w:rPr>
      <w:rFonts w:ascii="Times New Roman" w:eastAsiaTheme="minorHAnsi" w:hAnsi="Times New Roman"/>
      <w:sz w:val="22"/>
      <w:szCs w:val="22"/>
    </w:rPr>
  </w:style>
  <w:style w:type="paragraph" w:styleId="CommentText">
    <w:name w:val="annotation text"/>
    <w:basedOn w:val="Normal"/>
    <w:link w:val="CommentTextChar"/>
    <w:uiPriority w:val="99"/>
    <w:unhideWhenUsed/>
    <w:rsid w:val="00450404"/>
    <w:pPr>
      <w:jc w:val="both"/>
    </w:pPr>
    <w:rPr>
      <w:rFonts w:eastAsiaTheme="minorHAnsi"/>
      <w:lang w:val="en-US"/>
    </w:rPr>
  </w:style>
  <w:style w:type="character" w:customStyle="1" w:styleId="CommentTextChar">
    <w:name w:val="Comment Text Char"/>
    <w:basedOn w:val="DefaultParagraphFont"/>
    <w:link w:val="CommentText"/>
    <w:uiPriority w:val="99"/>
    <w:rsid w:val="00450404"/>
    <w:rPr>
      <w:rFonts w:ascii="Times New Roman" w:eastAsiaTheme="minorHAnsi" w:hAnsi="Times New Roman"/>
    </w:rPr>
  </w:style>
  <w:style w:type="paragraph" w:styleId="Caption">
    <w:name w:val="caption"/>
    <w:basedOn w:val="Normal"/>
    <w:next w:val="Normal"/>
    <w:uiPriority w:val="35"/>
    <w:unhideWhenUsed/>
    <w:qFormat/>
    <w:rsid w:val="00851A6C"/>
    <w:pPr>
      <w:keepNext/>
      <w:jc w:val="both"/>
    </w:pPr>
    <w:rPr>
      <w:rFonts w:eastAsiaTheme="minorHAnsi"/>
      <w:i/>
      <w:iCs/>
      <w:color w:val="44546A" w:themeColor="text2"/>
      <w:szCs w:val="18"/>
      <w:lang w:val="en-US"/>
    </w:rPr>
  </w:style>
  <w:style w:type="paragraph" w:styleId="BalloonText">
    <w:name w:val="Balloon Text"/>
    <w:basedOn w:val="Normal"/>
    <w:link w:val="BalloonTextChar"/>
    <w:rsid w:val="003B72FA"/>
    <w:rPr>
      <w:rFonts w:ascii="Segoe UI" w:hAnsi="Segoe UI" w:cs="Segoe UI"/>
      <w:sz w:val="18"/>
      <w:szCs w:val="18"/>
    </w:rPr>
  </w:style>
  <w:style w:type="character" w:customStyle="1" w:styleId="BalloonTextChar">
    <w:name w:val="Balloon Text Char"/>
    <w:basedOn w:val="DefaultParagraphFont"/>
    <w:link w:val="BalloonText"/>
    <w:rsid w:val="003B72FA"/>
    <w:rPr>
      <w:rFonts w:ascii="Segoe UI" w:hAnsi="Segoe UI" w:cs="Segoe UI"/>
      <w:sz w:val="18"/>
      <w:szCs w:val="18"/>
      <w:lang w:val="en-GB"/>
    </w:rPr>
  </w:style>
  <w:style w:type="character" w:styleId="PlaceholderText">
    <w:name w:val="Placeholder Text"/>
    <w:basedOn w:val="DefaultParagraphFont"/>
    <w:uiPriority w:val="99"/>
    <w:semiHidden/>
    <w:rsid w:val="002E09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59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ia.gov/electricity/data.cf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eters83\AppData\Roaming\Microsoft\Excel\Data_for_QCES_estimation%20(version%201).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23689346523993"/>
          <c:y val="3.3048746901679978E-2"/>
          <c:w val="0.88621609798775158"/>
          <c:h val="0.75419755951051426"/>
        </c:manualLayout>
      </c:layout>
      <c:lineChart>
        <c:grouping val="standard"/>
        <c:varyColors val="0"/>
        <c:ser>
          <c:idx val="0"/>
          <c:order val="0"/>
          <c:tx>
            <c:strRef>
              <c:f>cap_cont_valid_regs!$L$17</c:f>
              <c:strCache>
                <c:ptCount val="1"/>
                <c:pt idx="0">
                  <c:v>Coal (Obs)</c:v>
                </c:pt>
              </c:strCache>
            </c:strRef>
          </c:tx>
          <c:spPr>
            <a:ln w="12700" cap="rnd">
              <a:solidFill>
                <a:schemeClr val="bg1">
                  <a:lumMod val="50000"/>
                </a:schemeClr>
              </a:solidFill>
              <a:prstDash val="sysDash"/>
              <a:round/>
            </a:ln>
            <a:effectLst/>
          </c:spPr>
          <c:marker>
            <c:symbol val="square"/>
            <c:size val="5"/>
            <c:spPr>
              <a:solidFill>
                <a:schemeClr val="bg1">
                  <a:lumMod val="50000"/>
                </a:schemeClr>
              </a:solidFill>
              <a:ln w="12700">
                <a:solidFill>
                  <a:schemeClr val="bg1">
                    <a:lumMod val="50000"/>
                  </a:schemeClr>
                </a:solidFill>
              </a:ln>
              <a:effectLst/>
            </c:spPr>
          </c:marker>
          <c:cat>
            <c:numRef>
              <c:f>cap_cont_valid_regs!$K$18:$K$28</c:f>
              <c:numCache>
                <c:formatCode>0</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cap_cont_valid_regs!$L$18:$L$28</c:f>
              <c:numCache>
                <c:formatCode>_(* #,##0_);_(* \(#,##0\);_(* "-"??_);_(@_)</c:formatCode>
                <c:ptCount val="11"/>
                <c:pt idx="0">
                  <c:v>1933.13</c:v>
                </c:pt>
                <c:pt idx="1">
                  <c:v>1973.7370000000001</c:v>
                </c:pt>
                <c:pt idx="2">
                  <c:v>1978.3009999999999</c:v>
                </c:pt>
                <c:pt idx="3">
                  <c:v>2012.873</c:v>
                </c:pt>
                <c:pt idx="4">
                  <c:v>1990.511</c:v>
                </c:pt>
                <c:pt idx="5">
                  <c:v>2016.4559999999999</c:v>
                </c:pt>
                <c:pt idx="6">
                  <c:v>1985.8009999999999</c:v>
                </c:pt>
                <c:pt idx="7">
                  <c:v>1755.904</c:v>
                </c:pt>
                <c:pt idx="8">
                  <c:v>1847.29</c:v>
                </c:pt>
                <c:pt idx="9">
                  <c:v>1733.43</c:v>
                </c:pt>
                <c:pt idx="10">
                  <c:v>1514.0429999999999</c:v>
                </c:pt>
              </c:numCache>
            </c:numRef>
          </c:val>
          <c:smooth val="0"/>
        </c:ser>
        <c:ser>
          <c:idx val="1"/>
          <c:order val="1"/>
          <c:tx>
            <c:strRef>
              <c:f>cap_cont_valid_regs!$M$17</c:f>
              <c:strCache>
                <c:ptCount val="1"/>
                <c:pt idx="0">
                  <c:v>GasBL (Obs)</c:v>
                </c:pt>
              </c:strCache>
            </c:strRef>
          </c:tx>
          <c:spPr>
            <a:ln w="12700" cap="rnd">
              <a:solidFill>
                <a:schemeClr val="bg1">
                  <a:lumMod val="50000"/>
                </a:schemeClr>
              </a:solidFill>
              <a:prstDash val="sysDash"/>
              <a:round/>
            </a:ln>
            <a:effectLst/>
          </c:spPr>
          <c:marker>
            <c:symbol val="diamond"/>
            <c:size val="5"/>
            <c:spPr>
              <a:solidFill>
                <a:schemeClr val="bg1">
                  <a:lumMod val="50000"/>
                </a:schemeClr>
              </a:solidFill>
              <a:ln w="12700">
                <a:solidFill>
                  <a:schemeClr val="bg1">
                    <a:lumMod val="50000"/>
                  </a:schemeClr>
                </a:solidFill>
              </a:ln>
              <a:effectLst/>
            </c:spPr>
          </c:marker>
          <c:cat>
            <c:numRef>
              <c:f>cap_cont_valid_regs!$K$18:$K$28</c:f>
              <c:numCache>
                <c:formatCode>0</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cap_cont_valid_regs!$M$18:$M$28</c:f>
              <c:numCache>
                <c:formatCode>_(* #,##0_);_(* \(#,##0\);_(* "-"??_);_(@_)</c:formatCode>
                <c:ptCount val="11"/>
                <c:pt idx="0">
                  <c:v>218.82319999999973</c:v>
                </c:pt>
                <c:pt idx="1">
                  <c:v>202.97010000000009</c:v>
                </c:pt>
                <c:pt idx="2">
                  <c:v>251.48889999999992</c:v>
                </c:pt>
                <c:pt idx="3">
                  <c:v>288.88669999999973</c:v>
                </c:pt>
                <c:pt idx="4">
                  <c:v>285.58669999999972</c:v>
                </c:pt>
                <c:pt idx="5">
                  <c:v>352.88210000000009</c:v>
                </c:pt>
                <c:pt idx="6">
                  <c:v>323.8859499999997</c:v>
                </c:pt>
                <c:pt idx="7">
                  <c:v>378.88919999999973</c:v>
                </c:pt>
                <c:pt idx="8">
                  <c:v>418.52429999999981</c:v>
                </c:pt>
                <c:pt idx="9">
                  <c:v>442.23385000000007</c:v>
                </c:pt>
                <c:pt idx="10">
                  <c:v>658.14410000000009</c:v>
                </c:pt>
              </c:numCache>
            </c:numRef>
          </c:val>
          <c:smooth val="0"/>
        </c:ser>
        <c:ser>
          <c:idx val="2"/>
          <c:order val="2"/>
          <c:tx>
            <c:strRef>
              <c:f>cap_cont_valid_regs!$N$17</c:f>
              <c:strCache>
                <c:ptCount val="1"/>
                <c:pt idx="0">
                  <c:v>OilP (Obs)</c:v>
                </c:pt>
              </c:strCache>
            </c:strRef>
          </c:tx>
          <c:spPr>
            <a:ln w="12700" cap="rnd">
              <a:solidFill>
                <a:schemeClr val="bg1">
                  <a:lumMod val="50000"/>
                </a:schemeClr>
              </a:solidFill>
              <a:prstDash val="sysDash"/>
              <a:round/>
            </a:ln>
            <a:effectLst/>
          </c:spPr>
          <c:marker>
            <c:symbol val="plus"/>
            <c:size val="5"/>
            <c:spPr>
              <a:noFill/>
              <a:ln w="12700">
                <a:solidFill>
                  <a:schemeClr val="bg1">
                    <a:lumMod val="50000"/>
                  </a:schemeClr>
                </a:solidFill>
                <a:prstDash val="sysDash"/>
              </a:ln>
              <a:effectLst/>
            </c:spPr>
          </c:marker>
          <c:cat>
            <c:numRef>
              <c:f>cap_cont_valid_regs!$K$18:$K$28</c:f>
              <c:numCache>
                <c:formatCode>0</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cap_cont_valid_regs!$N$18:$N$28</c:f>
              <c:numCache>
                <c:formatCode>_(* #,##0_);_(* \(#,##0\);_(* "-"??_);_(@_)</c:formatCode>
                <c:ptCount val="11"/>
                <c:pt idx="0">
                  <c:v>94.566999999999993</c:v>
                </c:pt>
                <c:pt idx="1">
                  <c:v>119.40600000000001</c:v>
                </c:pt>
                <c:pt idx="2">
                  <c:v>121.145</c:v>
                </c:pt>
                <c:pt idx="3">
                  <c:v>122.22499999999999</c:v>
                </c:pt>
                <c:pt idx="4">
                  <c:v>64.165999999999997</c:v>
                </c:pt>
                <c:pt idx="5">
                  <c:v>65.739000000000004</c:v>
                </c:pt>
                <c:pt idx="6">
                  <c:v>46.241999999999997</c:v>
                </c:pt>
                <c:pt idx="7">
                  <c:v>38.936</c:v>
                </c:pt>
                <c:pt idx="8">
                  <c:v>37.061</c:v>
                </c:pt>
                <c:pt idx="9">
                  <c:v>30.181999999999999</c:v>
                </c:pt>
                <c:pt idx="10">
                  <c:v>23.19</c:v>
                </c:pt>
              </c:numCache>
            </c:numRef>
          </c:val>
          <c:smooth val="0"/>
        </c:ser>
        <c:ser>
          <c:idx val="3"/>
          <c:order val="3"/>
          <c:tx>
            <c:strRef>
              <c:f>cap_cont_valid_regs!$O$17</c:f>
              <c:strCache>
                <c:ptCount val="1"/>
                <c:pt idx="0">
                  <c:v>GasP (Obs)</c:v>
                </c:pt>
              </c:strCache>
            </c:strRef>
          </c:tx>
          <c:spPr>
            <a:ln w="12700" cap="rnd">
              <a:solidFill>
                <a:schemeClr val="bg1">
                  <a:lumMod val="50000"/>
                </a:schemeClr>
              </a:solidFill>
              <a:prstDash val="sysDash"/>
              <a:round/>
            </a:ln>
            <a:effectLst/>
          </c:spPr>
          <c:marker>
            <c:symbol val="triangle"/>
            <c:size val="5"/>
            <c:spPr>
              <a:solidFill>
                <a:schemeClr val="bg1">
                  <a:lumMod val="50000"/>
                </a:schemeClr>
              </a:solidFill>
              <a:ln w="12700">
                <a:solidFill>
                  <a:schemeClr val="bg1">
                    <a:lumMod val="50000"/>
                  </a:schemeClr>
                </a:solidFill>
                <a:prstDash val="sysDash"/>
              </a:ln>
              <a:effectLst/>
            </c:spPr>
          </c:marker>
          <c:cat>
            <c:numRef>
              <c:f>cap_cont_valid_regs!$K$18:$K$28</c:f>
              <c:numCache>
                <c:formatCode>0</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cap_cont_valid_regs!$O$18:$O$28</c:f>
              <c:numCache>
                <c:formatCode>_(* #,##0_);_(* \(#,##0\);_(* "-"??_);_(@_)</c:formatCode>
                <c:ptCount val="11"/>
                <c:pt idx="0">
                  <c:v>483.64579999999995</c:v>
                </c:pt>
                <c:pt idx="1">
                  <c:v>462.53790000000004</c:v>
                </c:pt>
                <c:pt idx="2">
                  <c:v>473.86309999999997</c:v>
                </c:pt>
                <c:pt idx="3">
                  <c:v>485.5372999999999</c:v>
                </c:pt>
                <c:pt idx="4">
                  <c:v>545.03129999999987</c:v>
                </c:pt>
                <c:pt idx="5">
                  <c:v>557.16089999999997</c:v>
                </c:pt>
                <c:pt idx="6">
                  <c:v>570.80204999999989</c:v>
                </c:pt>
                <c:pt idx="7">
                  <c:v>552.72179999999992</c:v>
                </c:pt>
                <c:pt idx="8">
                  <c:v>580.48569999999995</c:v>
                </c:pt>
                <c:pt idx="9">
                  <c:v>583.02115000000003</c:v>
                </c:pt>
                <c:pt idx="10">
                  <c:v>579.64790000000005</c:v>
                </c:pt>
              </c:numCache>
            </c:numRef>
          </c:val>
          <c:smooth val="0"/>
        </c:ser>
        <c:ser>
          <c:idx val="4"/>
          <c:order val="4"/>
          <c:tx>
            <c:strRef>
              <c:f>cap_cont_valid_regs!$P$17</c:f>
              <c:strCache>
                <c:ptCount val="1"/>
                <c:pt idx="0">
                  <c:v>Total Gas (Obs.)</c:v>
                </c:pt>
              </c:strCache>
            </c:strRef>
          </c:tx>
          <c:spPr>
            <a:ln w="12700" cap="rnd">
              <a:solidFill>
                <a:schemeClr val="bg1">
                  <a:lumMod val="50000"/>
                </a:schemeClr>
              </a:solidFill>
              <a:prstDash val="sysDash"/>
              <a:round/>
            </a:ln>
            <a:effectLst/>
          </c:spPr>
          <c:marker>
            <c:symbol val="diamond"/>
            <c:size val="5"/>
            <c:spPr>
              <a:solidFill>
                <a:schemeClr val="bg1">
                  <a:lumMod val="50000"/>
                </a:schemeClr>
              </a:solidFill>
              <a:ln w="12700">
                <a:solidFill>
                  <a:schemeClr val="bg1">
                    <a:lumMod val="50000"/>
                  </a:schemeClr>
                </a:solidFill>
                <a:prstDash val="sysDash"/>
              </a:ln>
              <a:effectLst/>
            </c:spPr>
          </c:marker>
          <c:cat>
            <c:numRef>
              <c:f>cap_cont_valid_regs!$K$18:$K$28</c:f>
              <c:numCache>
                <c:formatCode>0</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cap_cont_valid_regs!$P$18:$P$28</c:f>
              <c:numCache>
                <c:formatCode>General</c:formatCode>
                <c:ptCount val="11"/>
                <c:pt idx="0">
                  <c:v>702.4689999999996</c:v>
                </c:pt>
                <c:pt idx="1">
                  <c:v>665.50800000000015</c:v>
                </c:pt>
                <c:pt idx="2">
                  <c:v>725.35199999999986</c:v>
                </c:pt>
                <c:pt idx="3">
                  <c:v>774.42399999999964</c:v>
                </c:pt>
                <c:pt idx="4">
                  <c:v>830.6179999999996</c:v>
                </c:pt>
                <c:pt idx="5">
                  <c:v>910.04300000000012</c:v>
                </c:pt>
                <c:pt idx="6">
                  <c:v>894.68799999999965</c:v>
                </c:pt>
                <c:pt idx="7">
                  <c:v>931.61099999999965</c:v>
                </c:pt>
                <c:pt idx="8">
                  <c:v>999.00999999999976</c:v>
                </c:pt>
                <c:pt idx="9">
                  <c:v>1025.2550000000001</c:v>
                </c:pt>
                <c:pt idx="10">
                  <c:v>1237.7919999999999</c:v>
                </c:pt>
              </c:numCache>
            </c:numRef>
          </c:val>
          <c:smooth val="0"/>
        </c:ser>
        <c:ser>
          <c:idx val="5"/>
          <c:order val="5"/>
          <c:tx>
            <c:strRef>
              <c:f>cap_cont_valid_regs!$Q$17</c:f>
              <c:strCache>
                <c:ptCount val="1"/>
                <c:pt idx="0">
                  <c:v>Coal (Model)</c:v>
                </c:pt>
              </c:strCache>
            </c:strRef>
          </c:tx>
          <c:spPr>
            <a:ln w="12700" cap="rnd">
              <a:solidFill>
                <a:sysClr val="windowText" lastClr="000000"/>
              </a:solidFill>
              <a:round/>
            </a:ln>
            <a:effectLst/>
          </c:spPr>
          <c:marker>
            <c:symbol val="square"/>
            <c:size val="5"/>
            <c:spPr>
              <a:solidFill>
                <a:schemeClr val="tx1"/>
              </a:solidFill>
              <a:ln w="12700">
                <a:solidFill>
                  <a:sysClr val="windowText" lastClr="000000"/>
                </a:solidFill>
              </a:ln>
              <a:effectLst/>
            </c:spPr>
          </c:marker>
          <c:cat>
            <c:numRef>
              <c:f>cap_cont_valid_regs!$K$18:$K$28</c:f>
              <c:numCache>
                <c:formatCode>0</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cap_cont_valid_regs!$Q$18:$Q$28</c:f>
              <c:numCache>
                <c:formatCode>_(* #,##0_);_(* \(#,##0\);_(* "-"??_);_(@_)</c:formatCode>
                <c:ptCount val="11"/>
                <c:pt idx="0">
                  <c:v>1816.9768803263999</c:v>
                </c:pt>
                <c:pt idx="1">
                  <c:v>1858.8776261328001</c:v>
                </c:pt>
                <c:pt idx="2">
                  <c:v>1922.1362706</c:v>
                </c:pt>
                <c:pt idx="3">
                  <c:v>1995.3755656848</c:v>
                </c:pt>
                <c:pt idx="4">
                  <c:v>1964.4308302631998</c:v>
                </c:pt>
                <c:pt idx="5">
                  <c:v>2016.4559999999999</c:v>
                </c:pt>
                <c:pt idx="6">
                  <c:v>1987.4262928415999</c:v>
                </c:pt>
                <c:pt idx="7">
                  <c:v>1787.8485684695997</c:v>
                </c:pt>
                <c:pt idx="8">
                  <c:v>1855.3679844648</c:v>
                </c:pt>
                <c:pt idx="9">
                  <c:v>1745.7604939007999</c:v>
                </c:pt>
                <c:pt idx="10">
                  <c:v>1565.9637995976</c:v>
                </c:pt>
              </c:numCache>
            </c:numRef>
          </c:val>
          <c:smooth val="0"/>
        </c:ser>
        <c:ser>
          <c:idx val="6"/>
          <c:order val="6"/>
          <c:tx>
            <c:strRef>
              <c:f>cap_cont_valid_regs!$R$17</c:f>
              <c:strCache>
                <c:ptCount val="1"/>
                <c:pt idx="0">
                  <c:v>GasBL (Model)</c:v>
                </c:pt>
              </c:strCache>
            </c:strRef>
          </c:tx>
          <c:spPr>
            <a:ln w="12700" cap="rnd">
              <a:solidFill>
                <a:sysClr val="windowText" lastClr="000000"/>
              </a:solidFill>
              <a:round/>
            </a:ln>
            <a:effectLst/>
          </c:spPr>
          <c:marker>
            <c:symbol val="diamond"/>
            <c:size val="5"/>
            <c:spPr>
              <a:solidFill>
                <a:schemeClr val="tx1"/>
              </a:solidFill>
              <a:ln w="12700">
                <a:solidFill>
                  <a:sysClr val="windowText" lastClr="000000"/>
                </a:solidFill>
              </a:ln>
              <a:effectLst/>
            </c:spPr>
          </c:marker>
          <c:cat>
            <c:numRef>
              <c:f>cap_cont_valid_regs!$K$18:$K$28</c:f>
              <c:numCache>
                <c:formatCode>0</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cap_cont_valid_regs!$R$18:$R$28</c:f>
              <c:numCache>
                <c:formatCode>_(* #,##0_);_(* \(#,##0\);_(* "-"??_);_(@_)</c:formatCode>
                <c:ptCount val="11"/>
                <c:pt idx="0">
                  <c:v>343.12106352011011</c:v>
                </c:pt>
                <c:pt idx="1">
                  <c:v>313.15420972348011</c:v>
                </c:pt>
                <c:pt idx="2">
                  <c:v>320.48050086621009</c:v>
                </c:pt>
                <c:pt idx="3">
                  <c:v>307.13068871753006</c:v>
                </c:pt>
                <c:pt idx="4">
                  <c:v>338.8592711102001</c:v>
                </c:pt>
                <c:pt idx="5">
                  <c:v>352.88210000000009</c:v>
                </c:pt>
                <c:pt idx="6">
                  <c:v>327.5212045254101</c:v>
                </c:pt>
                <c:pt idx="7">
                  <c:v>370.8090752913601</c:v>
                </c:pt>
                <c:pt idx="8">
                  <c:v>437.53318727029011</c:v>
                </c:pt>
                <c:pt idx="9">
                  <c:v>517.49101318700014</c:v>
                </c:pt>
                <c:pt idx="10">
                  <c:v>629.44144788360018</c:v>
                </c:pt>
              </c:numCache>
            </c:numRef>
          </c:val>
          <c:smooth val="0"/>
        </c:ser>
        <c:ser>
          <c:idx val="7"/>
          <c:order val="7"/>
          <c:tx>
            <c:strRef>
              <c:f>cap_cont_valid_regs!$S$17</c:f>
              <c:strCache>
                <c:ptCount val="1"/>
                <c:pt idx="0">
                  <c:v>OilP (Model)</c:v>
                </c:pt>
              </c:strCache>
            </c:strRef>
          </c:tx>
          <c:spPr>
            <a:ln w="12700" cap="rnd">
              <a:solidFill>
                <a:sysClr val="windowText" lastClr="000000"/>
              </a:solidFill>
              <a:round/>
            </a:ln>
            <a:effectLst/>
          </c:spPr>
          <c:marker>
            <c:symbol val="plus"/>
            <c:size val="5"/>
            <c:spPr>
              <a:noFill/>
              <a:ln w="12700">
                <a:solidFill>
                  <a:sysClr val="windowText" lastClr="000000"/>
                </a:solidFill>
              </a:ln>
              <a:effectLst/>
            </c:spPr>
          </c:marker>
          <c:cat>
            <c:numRef>
              <c:f>cap_cont_valid_regs!$K$18:$K$28</c:f>
              <c:numCache>
                <c:formatCode>0</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cap_cont_valid_regs!$S$18:$S$28</c:f>
              <c:numCache>
                <c:formatCode>_(* #,##0_);_(* \(#,##0\);_(* "-"??_);_(@_)</c:formatCode>
                <c:ptCount val="11"/>
                <c:pt idx="0">
                  <c:v>63.698487735600011</c:v>
                </c:pt>
                <c:pt idx="1">
                  <c:v>66.194426644199993</c:v>
                </c:pt>
                <c:pt idx="2">
                  <c:v>69.535729649399997</c:v>
                </c:pt>
                <c:pt idx="3">
                  <c:v>69.301817139600004</c:v>
                </c:pt>
                <c:pt idx="4">
                  <c:v>66.663033957899998</c:v>
                </c:pt>
                <c:pt idx="5">
                  <c:v>65.739000000000004</c:v>
                </c:pt>
                <c:pt idx="6">
                  <c:v>60.431489522100009</c:v>
                </c:pt>
                <c:pt idx="7">
                  <c:v>56.496175486800006</c:v>
                </c:pt>
                <c:pt idx="8">
                  <c:v>54.029010538500003</c:v>
                </c:pt>
                <c:pt idx="9">
                  <c:v>46.6718566491</c:v>
                </c:pt>
                <c:pt idx="10">
                  <c:v>41.905726557900003</c:v>
                </c:pt>
              </c:numCache>
            </c:numRef>
          </c:val>
          <c:smooth val="0"/>
        </c:ser>
        <c:ser>
          <c:idx val="8"/>
          <c:order val="8"/>
          <c:tx>
            <c:strRef>
              <c:f>cap_cont_valid_regs!$T$17</c:f>
              <c:strCache>
                <c:ptCount val="1"/>
                <c:pt idx="0">
                  <c:v>GasP (Model)</c:v>
                </c:pt>
              </c:strCache>
            </c:strRef>
          </c:tx>
          <c:spPr>
            <a:ln w="12700" cap="rnd">
              <a:solidFill>
                <a:sysClr val="windowText" lastClr="000000"/>
              </a:solidFill>
              <a:prstDash val="solid"/>
              <a:round/>
            </a:ln>
            <a:effectLst/>
          </c:spPr>
          <c:marker>
            <c:symbol val="triangle"/>
            <c:size val="5"/>
            <c:spPr>
              <a:solidFill>
                <a:schemeClr val="tx1"/>
              </a:solidFill>
              <a:ln w="12700">
                <a:solidFill>
                  <a:sysClr val="windowText" lastClr="000000"/>
                </a:solidFill>
                <a:prstDash val="solid"/>
              </a:ln>
              <a:effectLst/>
            </c:spPr>
          </c:marker>
          <c:cat>
            <c:numRef>
              <c:f>cap_cont_valid_regs!$K$18:$K$28</c:f>
              <c:numCache>
                <c:formatCode>0</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cap_cont_valid_regs!$T$18:$T$28</c:f>
              <c:numCache>
                <c:formatCode>_(* #,##0_);_(* \(#,##0\);_(* "-"??_);_(@_)</c:formatCode>
                <c:ptCount val="11"/>
                <c:pt idx="0">
                  <c:v>514.28748017717999</c:v>
                </c:pt>
                <c:pt idx="1">
                  <c:v>515.16166562927992</c:v>
                </c:pt>
                <c:pt idx="2">
                  <c:v>524.62292630436002</c:v>
                </c:pt>
                <c:pt idx="3">
                  <c:v>537.82011796220991</c:v>
                </c:pt>
                <c:pt idx="4">
                  <c:v>542.31562639995002</c:v>
                </c:pt>
                <c:pt idx="5">
                  <c:v>557.16089999999997</c:v>
                </c:pt>
                <c:pt idx="6">
                  <c:v>557.51776155644995</c:v>
                </c:pt>
                <c:pt idx="7">
                  <c:v>535.98973297352995</c:v>
                </c:pt>
                <c:pt idx="8">
                  <c:v>564.76642486544995</c:v>
                </c:pt>
                <c:pt idx="9">
                  <c:v>567.37037204769001</c:v>
                </c:pt>
                <c:pt idx="10">
                  <c:v>559.54220568660003</c:v>
                </c:pt>
              </c:numCache>
            </c:numRef>
          </c:val>
          <c:smooth val="0"/>
        </c:ser>
        <c:ser>
          <c:idx val="9"/>
          <c:order val="9"/>
          <c:tx>
            <c:strRef>
              <c:f>cap_cont_valid_regs!$U$17</c:f>
              <c:strCache>
                <c:ptCount val="1"/>
                <c:pt idx="0">
                  <c:v>Total Gas (Model)</c:v>
                </c:pt>
              </c:strCache>
            </c:strRef>
          </c:tx>
          <c:spPr>
            <a:ln w="12700" cap="rnd">
              <a:solidFill>
                <a:sysClr val="windowText" lastClr="000000"/>
              </a:solidFill>
              <a:round/>
            </a:ln>
            <a:effectLst/>
          </c:spPr>
          <c:marker>
            <c:symbol val="circle"/>
            <c:size val="5"/>
            <c:spPr>
              <a:solidFill>
                <a:schemeClr val="tx1"/>
              </a:solidFill>
              <a:ln w="12700">
                <a:solidFill>
                  <a:sysClr val="windowText" lastClr="000000"/>
                </a:solidFill>
              </a:ln>
              <a:effectLst/>
            </c:spPr>
          </c:marker>
          <c:cat>
            <c:numRef>
              <c:f>cap_cont_valid_regs!$K$18:$K$28</c:f>
              <c:numCache>
                <c:formatCode>0</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cap_cont_valid_regs!$U$18:$U$28</c:f>
              <c:numCache>
                <c:formatCode>_(* #,##0_);_(* \(#,##0\);_(* "-"??_);_(@_)</c:formatCode>
                <c:ptCount val="11"/>
                <c:pt idx="0">
                  <c:v>857.40854369729004</c:v>
                </c:pt>
                <c:pt idx="1">
                  <c:v>828.31587535276003</c:v>
                </c:pt>
                <c:pt idx="2">
                  <c:v>845.10342717057006</c:v>
                </c:pt>
                <c:pt idx="3">
                  <c:v>844.95080667974003</c:v>
                </c:pt>
                <c:pt idx="4">
                  <c:v>881.17489751015012</c:v>
                </c:pt>
                <c:pt idx="5">
                  <c:v>910.04300000000012</c:v>
                </c:pt>
                <c:pt idx="6">
                  <c:v>885.03896608186005</c:v>
                </c:pt>
                <c:pt idx="7">
                  <c:v>906.79880826489011</c:v>
                </c:pt>
                <c:pt idx="8">
                  <c:v>1002.2996121357401</c:v>
                </c:pt>
                <c:pt idx="9">
                  <c:v>1084.8613852346903</c:v>
                </c:pt>
                <c:pt idx="10">
                  <c:v>1188.9836535702002</c:v>
                </c:pt>
              </c:numCache>
            </c:numRef>
          </c:val>
          <c:smooth val="0"/>
        </c:ser>
        <c:dLbls>
          <c:showLegendKey val="0"/>
          <c:showVal val="0"/>
          <c:showCatName val="0"/>
          <c:showSerName val="0"/>
          <c:showPercent val="0"/>
          <c:showBubbleSize val="0"/>
        </c:dLbls>
        <c:marker val="1"/>
        <c:smooth val="0"/>
        <c:axId val="839724912"/>
        <c:axId val="839726000"/>
      </c:lineChart>
      <c:catAx>
        <c:axId val="83972491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39726000"/>
        <c:crosses val="autoZero"/>
        <c:auto val="1"/>
        <c:lblAlgn val="ctr"/>
        <c:lblOffset val="100"/>
        <c:noMultiLvlLbl val="0"/>
      </c:catAx>
      <c:valAx>
        <c:axId val="839726000"/>
        <c:scaling>
          <c:orientation val="minMax"/>
          <c:max val="22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Gigawatt-hours</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39724912"/>
        <c:crosses val="autoZero"/>
        <c:crossBetween val="between"/>
      </c:valAx>
      <c:spPr>
        <a:noFill/>
        <a:ln>
          <a:noFill/>
        </a:ln>
        <a:effectLst/>
      </c:spPr>
    </c:plotArea>
    <c:legend>
      <c:legendPos val="b"/>
      <c:layout>
        <c:manualLayout>
          <c:xMode val="edge"/>
          <c:yMode val="edge"/>
          <c:x val="1.0599636583888552E-4"/>
          <c:y val="0.86176776099076846"/>
          <c:w val="0.99765125513157005"/>
          <c:h val="0.13823223900923157"/>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F0BC-E6D2-4283-873D-F1EDD43A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Peters, Jeffrey C</cp:lastModifiedBy>
  <cp:revision>33</cp:revision>
  <cp:lastPrinted>2015-04-15T14:13:00Z</cp:lastPrinted>
  <dcterms:created xsi:type="dcterms:W3CDTF">2015-04-09T15:53:00Z</dcterms:created>
  <dcterms:modified xsi:type="dcterms:W3CDTF">2015-07-24T18:13:00Z</dcterms:modified>
</cp:coreProperties>
</file>